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developing, deploying, and optimizing web and mobile applications. Proficient in integrating AI solutions into enterprise environments while ensuring measurable business values. Strong communication skills with a proven track record in engaging with stakeholders at all levels to achieve strategic project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Redux,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Spring, Express.js, ASP.NET Core,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Scikit-learn, Natural Language Processing, Machine Learning,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 Oracle Database, SQL Server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complex AI integrations for enterprise clients, ensuring seamless embedding of the AI platform into their operational workflows that significantly enhanced their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stakeholders to define technical solutions tailored to unique business challenges, effectively bridging the gap between technical execution and business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entire deployment lifecycle for multiple AI use cases, from requirement gathering through solution design, rapid prototyping, to production readiness and scalable rollouts for improved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robust and efficient production-grade code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best practices in coding standards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flawless data pipelines and API integrations tailored for both on-premises and cloud environments, optimizing the performance of respective client infrastructures through continuous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technical advisor, handling escalations, performance tuning, and security compliance, ensuring that customer operations ran smoothly and met established service levels and commitments.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customer organizations to track their value realization metrics clearly, delivering insightful training and documentation to solidify adoption of AI solutions within their teams' daily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hand-in-hand with </w:t>
      </w:r>
      <w:r w:rsidRPr="00106EA3">
        <w:rPr>
          <w:rFonts w:ascii="Roboto Light" w:eastAsia="Roboto Light" w:hAnsi="Roboto Light" w:cs="Roboto Light"/>
          <w:b/>
          <w:bCs/>
          <w:sz w:val="20"/>
          <w:szCs w:val="20"/>
        </w:rPr>
        <w:t xml:space="preserve">ept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and engineering teams, providing invaluable field insights to refine product features that align with real-world customer needs and expectations of technological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deployment success and adoption rates through analytics and metrics, allowing for proactive adjustments that maintained high satisfaction levels with clients, leading to increased retention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pre-sales activities, delivering technical demos and proof-of-value statements that affirmed project viability and banked trust in our technological solutions among prospective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C-suite executives and technical leaders at client companies, serving as a trusted partner dedicated to ongoing engagement and enhancement of the AI platform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adaptable work ethic to manage multiple customer deployments and challenges simultaneously, catering to all stakeholder expectations and securing timely project deliverables without compromise.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internal protocols and best practices aimed at accelerating deployment processes, continually refining our approach for future customer engagements based on learnings from each deployment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stakeholder meetings that informed customer teams about emerging tech trends relevant to AI integration and operational optimization, enhancing their strategic foresight.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deployment patterns and product features, enabling smoother transitions during project handovers and ensuring knowledge retention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high-quality software solutions across the enterprise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driving improved operational efficiency and user satisfaction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 teams to gather requirements, translating business needs into technical specifications for robust software applications that achieved target performance benchmarks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 coding practices and design patterns throughout software development lifecycles, ensuring that comprehensive unit and integration testing protocols were in place to safeguard production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and utilized event-driven architecture to enhance system modularity and scalability, thus facilitating seamless integrations with various systems and platforms for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performance tuning, code optimization, and proactive monitoring, increasing end-user experience and minimizing downtime while adhering to SLAs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actively in daily stand-ups, sprint planning, and retrospectives, promoting collaboration among team members while ensuring timely delivery of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mentored best practices for RESTful API development, improving the accessibility and usability of application data services for both internal and external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for all software development phases, ensuring clear guidelines and criteria were followed to enhance future maintenance and onboarding of new developers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sessions aimed at educating project stakeholders about new features and offerings, enhancing client relationships and product alignment with user expectations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software solutions with existing enterprise systems, ensuring compliance with client security protocols and data governance regulations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define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amplified the company's technological capabilities and satisfied client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inquiries and escalations regarding product performance and functionality by utilizing a strong foundation in technical problem-solving approaches and efficient stakeholder communication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