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Passionate and results-driven Software Engineer with over 11 years of experience specializing in web and mobile applications. Adept at integrating complex systems, developing AI agents, and enhancing customer interactions to drive business goals. Proficient in TypeScript, JavaScript, Python, and a variety of modern frameworks. Committed to leveraging technology to improve user experience through innovative solutions and robust engineering.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Go, C#, SQL, HTML/CSS,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React, Angular, Django, Flask, Express, GraphQL,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and Integration:</w:t>
      </w:r>
      <w:r w:rsidRPr="00106EA3">
        <w:rPr>
          <w:rFonts w:ascii="Roboto Light" w:eastAsia="Roboto Light" w:hAnsi="Roboto Light" w:cs="Roboto Light"/>
          <w:sz w:val="20"/>
          <w:szCs w:val="20"/>
        </w:rPr>
        <w:t xml:space="preserve"> REST, GraphQL, Webhooks, APIs, Kafka, RabbitMQ, ETL, JSON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Google Cloud, Docker, Kubernetes, CI/CD, Terraform,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TensorFlow, PyTorch, Natural Language Processing, Generative AI, Prompt Engineering, Model Context Programming, Data Modeling, Semantic 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Prometheus, Grafana, ELK Stack, Sentry, New Relic, Datadog, Logging, Telemetry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bespoke </w:t>
      </w:r>
      <w:r w:rsidRPr="00106EA3">
        <w:rPr>
          <w:rFonts w:ascii="Roboto Light" w:eastAsia="Roboto Light" w:hAnsi="Roboto Light" w:cs="Roboto Light"/>
          <w:b/>
          <w:bCs/>
          <w:sz w:val="20"/>
          <w:szCs w:val="20"/>
        </w:rPr>
        <w:t xml:space="preserve">AI agents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customer workflows, leveraging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integration with existing systems and improving customer engagement metrics across multiple platforms and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projects collaborating with product, engineering, and customer success teams to identify integration needs, leveraging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to offer customized solutions based on specific client requirements and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effective data flows connecting </w:t>
      </w:r>
      <w:r w:rsidRPr="00106EA3">
        <w:rPr>
          <w:rFonts w:ascii="Roboto Light" w:eastAsia="Roboto Light" w:hAnsi="Roboto Light" w:cs="Roboto Light"/>
          <w:b/>
          <w:bCs/>
          <w:sz w:val="20"/>
          <w:szCs w:val="20"/>
        </w:rPr>
        <w:t xml:space="preserve">SaaS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non-</w:t>
      </w:r>
      <w:r w:rsidRPr="00106EA3">
        <w:rPr>
          <w:rFonts w:ascii="Roboto Light" w:eastAsia="Roboto Light" w:hAnsi="Roboto Light" w:cs="Roboto Light"/>
          <w:b/>
          <w:bCs/>
          <w:sz w:val="20"/>
          <w:szCs w:val="20"/>
        </w:rPr>
        <w:t xml:space="preserve">SaaS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employing </w:t>
      </w:r>
      <w:r w:rsidRPr="00106EA3">
        <w:rPr>
          <w:rFonts w:ascii="Roboto Light" w:eastAsia="Roboto Light" w:hAnsi="Roboto Light" w:cs="Roboto Light"/>
          <w:b/>
          <w:bCs/>
          <w:sz w:val="20"/>
          <w:szCs w:val="20"/>
        </w:rPr>
        <w:t xml:space="preserve">automated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minimize manual intervention and optimize operational efficiency, driving customer satisfaction and reducing errors.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innovative data transformation setups along with effective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that provided actionable insights and enhanced decision-making capabilities for client organizations leveraging </w:t>
      </w: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integration architectures to facilitate real-time data synchronization via </w:t>
      </w:r>
      <w:r w:rsidRPr="00106EA3">
        <w:rPr>
          <w:rFonts w:ascii="Roboto Light" w:eastAsia="Roboto Light" w:hAnsi="Roboto Light" w:cs="Roboto Light"/>
          <w:b/>
          <w:bCs/>
          <w:sz w:val="20"/>
          <w:szCs w:val="20"/>
        </w:rPr>
        <w:t xml:space="preserve">webhooks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event-driven architectures, ensuring customers experience full data integrity and coherence across interconnected systems and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and led technical demos showcasing how </w:t>
      </w:r>
      <w:r w:rsidRPr="00106EA3">
        <w:rPr>
          <w:rFonts w:ascii="Roboto Light" w:eastAsia="Roboto Light" w:hAnsi="Roboto Light" w:cs="Roboto Light"/>
          <w:b/>
          <w:bCs/>
          <w:sz w:val="20"/>
          <w:szCs w:val="20"/>
        </w:rPr>
        <w:t xml:space="preserve">AI-driven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improve user experiences, employing real-world scenarios to demonstrate effective use of the </w:t>
      </w:r>
      <w:r w:rsidRPr="00106EA3">
        <w:rPr>
          <w:rFonts w:ascii="Roboto Light" w:eastAsia="Roboto Light" w:hAnsi="Roboto Light" w:cs="Roboto Light"/>
          <w:b/>
          <w:bCs/>
          <w:sz w:val="20"/>
          <w:szCs w:val="20"/>
        </w:rPr>
        <w:t xml:space="preserve">DevRev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engaging stakeholders at all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exploration and application of emerging trends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continually iterating on solutions to align with market needs and improving client service delivery and satisfaction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complex integration projects that required thorough </w:t>
      </w:r>
      <w:r w:rsidRPr="00106EA3">
        <w:rPr>
          <w:rFonts w:ascii="Roboto Light" w:eastAsia="Roboto Light" w:hAnsi="Roboto Light" w:cs="Roboto Light"/>
          <w:b/>
          <w:bCs/>
          <w:sz w:val="20"/>
          <w:szCs w:val="20"/>
        </w:rPr>
        <w:t xml:space="preserve">stakeholder communication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expectations, and ensuring timely delivery while maintaining focus on client objectives and fostering collaborative teamwork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and fine-tuned </w:t>
      </w:r>
      <w:r w:rsidRPr="00106EA3">
        <w:rPr>
          <w:rFonts w:ascii="Roboto Light" w:eastAsia="Roboto Light" w:hAnsi="Roboto Light" w:cs="Roboto Light"/>
          <w:b/>
          <w:bCs/>
          <w:sz w:val="20"/>
          <w:szCs w:val="20"/>
        </w:rPr>
        <w:t xml:space="preserve">semantic 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engines through effective </w:t>
      </w:r>
      <w:r w:rsidRPr="00106EA3">
        <w:rPr>
          <w:rFonts w:ascii="Roboto Light" w:eastAsia="Roboto Light" w:hAnsi="Roboto Light" w:cs="Roboto Light"/>
          <w:b/>
          <w:bCs/>
          <w:sz w:val="20"/>
          <w:szCs w:val="20"/>
        </w:rPr>
        <w:t xml:space="preserve">prompt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increasing accuracy and relevance of AI-driven insights for end-users in client ecosystems, showcasing measurable improvements in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and training sessions for customers on integrating with the </w:t>
      </w:r>
      <w:r w:rsidRPr="00106EA3">
        <w:rPr>
          <w:rFonts w:ascii="Roboto Light" w:eastAsia="Roboto Light" w:hAnsi="Roboto Light" w:cs="Roboto Light"/>
          <w:b/>
          <w:bCs/>
          <w:sz w:val="20"/>
          <w:szCs w:val="20"/>
        </w:rPr>
        <w:t xml:space="preserve">DevRev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expertly guiding them through critical configurations and advanced workflows to ensure their teams felt empowered and knowledgeable.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gathered and analyzed customer feedback, converting insights into actionable improvements within the platform's capabilities, continuously refining integration methodologies to reflect changing customer needs and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scale integration strategies focusing on effective </w:t>
      </w:r>
      <w:r w:rsidRPr="00106EA3">
        <w:rPr>
          <w:rFonts w:ascii="Roboto Light" w:eastAsia="Roboto Light" w:hAnsi="Roboto Light" w:cs="Roboto Light"/>
          <w:b/>
          <w:bCs/>
          <w:sz w:val="20"/>
          <w:szCs w:val="20"/>
        </w:rPr>
        <w:t xml:space="preserve">API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best practices to ensure compliance and enhance security measures within customer environments and data 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successful adoption of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maneuvering architectural designs on both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scale customer integrations with minimized latency and augmented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monitoring and logging solutions using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continuous improvement in integration processes, yielding enhanced operational visibility and faster troubleshooting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knowledge of </w:t>
      </w:r>
      <w:r w:rsidRPr="00106EA3">
        <w:rPr>
          <w:rFonts w:ascii="Roboto Light" w:eastAsia="Roboto Light" w:hAnsi="Roboto Light" w:cs="Roboto Light"/>
          <w:b/>
          <w:bCs/>
          <w:sz w:val="20"/>
          <w:szCs w:val="20"/>
        </w:rPr>
        <w:t xml:space="preserve">context-aware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adaptive configurations that responded to changing user needs in real-time, reinforcing customer engagement while ensuring high levels of satisfaction.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diverse front-end components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enriched user interface of enterprise-level applications while ensuring alignment with backend systems through effective API utilization and state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rigorous code reviews and pair programming sessions, supporting team members in enhancing coding practices while cultivating a culture of learning and continuous improvement across the development teams during agile sprints.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complex software development challenges by applying advanced </w:t>
      </w:r>
      <w:r w:rsidRPr="00106EA3">
        <w:rPr>
          <w:rFonts w:ascii="Roboto Light" w:eastAsia="Roboto Light" w:hAnsi="Roboto Light" w:cs="Roboto Light"/>
          <w:b/>
          <w:bCs/>
          <w:sz w:val="20"/>
          <w:szCs w:val="20"/>
        </w:rPr>
        <w:t xml:space="preserve">data structures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algorithms, successfully optimizing application performance and user experience across various APIs and integration points for enterprise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comprehensive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serverless architectures to significantly reduce deployment costs while improving application scalability and resilience during unexpected traffic surges.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source control management, implementing best practices that improved deployment frequency and reduced the lead time for changes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cross-functional workshops aimed at aligning product development with customer needs, employing design thinking methodologies to collaboratively ideate solutions leveraging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webhooks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for enhanced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performance tuning and debugging of existing applications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bottlenecks and implementing solutions that improved data retrieval times and overall application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transforming legacy systems to innovative microservices architectures, ensuring high availability and scalability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and infrastructure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effective logging and error handling strategies utilizing the </w:t>
      </w:r>
      <w:r w:rsidRPr="00106EA3">
        <w:rPr>
          <w:rFonts w:ascii="Roboto Light" w:eastAsia="Roboto Light" w:hAnsi="Roboto Light" w:cs="Roboto Light"/>
          <w:b/>
          <w:bCs/>
          <w:sz w:val="20"/>
          <w:szCs w:val="20"/>
        </w:rPr>
        <w:t xml:space="preserve">ELK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stack, enabling more proactive issue resolution while enhancing operational observability for internal teams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develop AI-driven features within applications, applying machine learning principles to automate tasks and improve decision-making processes, significantly advancing client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engineers on best practices in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developing workflow automation, ensuring team proficiency in implementing sophisticated solutions tailored to meet diverse customer expectations and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the integration of third-party tools through established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amplifying the functionality of existing products while maintaining technology compatibility and adhering to security standards across all applications.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