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developing web and mobile applications. Particularly skilled in bridging engineering and customer needs, adept at building tailored solutions that enhance client satisfaction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TypeScript,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jQuery, Vue.js,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Redis, SQLite, BigQuery, ETL Tools,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AWS, Azure,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Version Control (Git), API Development, Microservices, Testing Frameworks,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diagnose unique software challenges, effectively translating their needs into actionable features for our product and enhancing client relations with targeted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customized software solutions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addressed customer-specific problems and contributed to increased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liaison between clients and engineering teams, adeptly translating business challenges into technical requirements to refine product roadmap strategies and implement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 incubation initiatives from conceptual ideation through iterative development, ensuring that client feedback informed software enhancements and improving project success rates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solutions in alignment with client expectations by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smooth interactions and fostering a collaborative environment for innovative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work scope and delivery sequences to optimize product launches while balancing client demands with quality standards and efficient development practices, consistently removing blockers from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integrated software solutions that incorporated </w:t>
      </w:r>
      <w:r w:rsidRPr="00106EA3">
        <w:rPr>
          <w:rFonts w:ascii="Roboto Light" w:eastAsia="Roboto Light" w:hAnsi="Roboto Light" w:cs="Roboto Light"/>
          <w:b/>
          <w:bCs/>
          <w:sz w:val="20"/>
          <w:szCs w:val="20"/>
        </w:rPr>
        <w:t xml:space="preserve">crypto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tools, enhancing the firm's positioning in the digital asset and decentralized finance markets through innovative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leveraging expertise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design and implement iterative solutions that validate project viability through rapid prototyping.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and trust with stakeholders by providing updates and transparency throughout the development lifecycle, fostering long-term partnerships and repeat business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tools to continuously assess and adapt project priorities, improving adaptability and responsiveness to client needs in real-time development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for clients to ensure effective solution usage, cultivating a user-friendly experience that fosters positive long-term relationships with a focus on support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on technical roadmaps to steer project directions, utilizing customer input to refine future software enhancements and align technology strategy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interfaces and integrations that improved system interoperability, making it easier for businesses to adopt </w:t>
      </w:r>
      <w:r w:rsidRPr="00106EA3">
        <w:rPr>
          <w:rFonts w:ascii="Roboto Light" w:eastAsia="Roboto Light" w:hAnsi="Roboto Light" w:cs="Roboto Light"/>
          <w:b/>
          <w:bCs/>
          <w:sz w:val="20"/>
          <w:szCs w:val="20"/>
        </w:rPr>
        <w:t xml:space="preserve">digital assets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streamline their operations within this evolving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product managers on client needs and market trends, using firsthand insights to influence design and feature development that meet emerging demands in the </w:t>
      </w:r>
      <w:r w:rsidRPr="00106EA3">
        <w:rPr>
          <w:rFonts w:ascii="Roboto Light" w:eastAsia="Roboto Light" w:hAnsi="Roboto Light" w:cs="Roboto Light"/>
          <w:b/>
          <w:bCs/>
          <w:sz w:val="20"/>
          <w:szCs w:val="20"/>
        </w:rPr>
        <w:t xml:space="preserve">crypto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user testing to ensure solutions met real-world challenges, collaborating closely with clients to refine functionalities based on practical usage scenarios and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solutions that served both internal stakeholders and external client requirements effectively and accurately.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features for cross-platform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enhance the user experience for both web and mobile platforms across different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translate business requirements into technical specifications, fostering an environment for innovation while ensuring alignment with corporate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workflows, enhancing productivity through iterative sprints and collaborative team dynamics aimed at producing high-quality software.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