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building scalable web and mobile applications. Skilled in designing innovative data architectures and cloud solutions using modern technologies, with a strong focus on analytics workflows and AI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JavaScript,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Snowflake, Databricks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Tableau, SAS, Spark,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AI-ready data architectures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Alteryx One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cloud data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engineering processes and streamline analytics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solution patterns converting existing analytics workflows into scalable architectures, ensuring rapid deployment cycles and effective partner-led delivery across multiple enterprise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technical expertise in creating architecture decisions that enhance cloud data platform performance while driving modern analytics modernization, resulting in improved operational efficiency for enterprise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consulting partners, systems integrators, and product teams to validate solutions, ensuring alignment with production standards and delivering impactful customer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reference architectures that facilitated teamwork among stakeholders, enabling clear communication regarding data pipelines and analytics solutions for ongoing partner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customer engagements from pilot deployments to production handoff, establishing success criteria that emphasized partner independence and minimizing direct involvement post-delivery.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technical leadership through hands-on efforts in designing and executing cloud-native data solutions, which fostered an environment of continuous improvement and innovative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transformation of data architecture initiatives that align with evolving business needs, ultimately supporting scalable solutions that positively impacted customer satisfaction and financial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influenced product direction by providing structured feedback based on real-world deployments, identifying key areas for enhancement, and contributing to iterative improvement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Alteryx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and collaborative team culture that prioritized diverse perspectives, driving engagement and empowering colleagues to contribute their unique insights to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projects adhered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reducing unnecessary expenditure for enterprise customers during implementation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knowledge to identify trends in AI integration and analytics modernization, evolving project approaches to better meet the demands of contemporary digital transformation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 builder mindset focused on shipping production-ready systems, valuing practical solutions over theoretical designs, thus fostering greater trust with customers and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workshops to mentor team members on best practices in analytics workflows and data architecture, strengthening team competencies through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a results-oriented approach to project management that embraces ambiguity while driving clarity and direction in technical discussions, enhancing team performance and project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suite of data-driven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service delivery for enterprise clients while aggressively pursuing efficiency in backend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data pipelines and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effective data manipulation strategies that supported advanced analytics functionalities and decision-making processes for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clients to understand their unique requirements, providing tailored software solutions that focused on achieving specific business objectives through effective technology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drastically reduced deployment timeframes and improved code quality, fostering a culture of continuous integration and continuous delivery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client applications and backend systems, thereby improving performance metrics and user experiences across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in local and production environments, enabling fast iteration cycles and enhancing collaboration among cross-functional teams during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testing strategies for applications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stability in production environments while aligning with industry standards for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design of microservices to support complex business processes, promoting a modular approach that reduced system interdependencies and simplified maintenance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brainstorming sessions to drive innovation in application features and user experiences, championing collaborative efforts across design and development teams to achieve outstanding end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and user manuals that guided both developers and end users through complex application functionalities, improving customer onboarding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that not only ensured code quality but also promoted best practices within the team, fostering an environment of trust and commitment to excellence.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