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AI Architect with 11 years of experience in software development specializing in AI infrastructure and architecture across diverse industries. Proven track record in leading teams and crafting innovative solutions that leverage AI technologies to drive enterprise transformation.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SQL, R, Go,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Frameworks:</w:t>
      </w:r>
      <w:r w:rsidRPr="00106EA3">
        <w:rPr>
          <w:rFonts w:ascii="Roboto Light" w:eastAsia="Roboto Light" w:hAnsi="Roboto Light" w:cs="Roboto Light"/>
          <w:sz w:val="20"/>
          <w:szCs w:val="20"/>
        </w:rPr>
        <w:t xml:space="preserve"> TensorFlow, PyTorch, scikit-learn, Keras, Hugging Face, Apache Spark MLlib, OpenCV, NLTK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Kubernetes, Docker,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MongoDB, PostgreSQL, MySQL, Apache Kafka, NoSQL, Elasticsearch, BigQuery,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MLOps:</w:t>
      </w:r>
      <w:r w:rsidRPr="00106EA3">
        <w:rPr>
          <w:rFonts w:ascii="Roboto Light" w:eastAsia="Roboto Light" w:hAnsi="Roboto Light" w:cs="Roboto Light"/>
          <w:sz w:val="20"/>
          <w:szCs w:val="20"/>
        </w:rPr>
        <w:t xml:space="preserve"> Jenkins, Git, GitHub Actions, CircleCI, MLflow, Kubeflow, DataRobot, Seldon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AI-driven architectures that transformed business operations, optimizing client processes across fintech, healthcare, and retail domains through scalable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mentored cross-functional teams to solve complex AI challenges, fostering collaboration while ensuring delivery of high-quality prototypes and production-ready systems that align with client missions and emerging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cutting-edge AI frameworks into client solutions, streamlining workflows and ensuring agility through rapid development cycles of 2-week prototypes to 6-month platform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ensured seamless deployment, monitoring, and lifecycle management of machine learning models, enhancing the operational effectiveness within organizations beyond traditional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academic AI research teams to translate groundbreaking studies into operational insights, allowing corporate clients to maintain a competitive edge using emerging technology trends in AI.</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scalable web and mobile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integrating advanced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overall product capabilities and user engagement for a diverse global user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development of structured data management solutions by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optimized data workflows that supported large-scale data processing in enterprise systems across multiple languages.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crucial software development best practices that drove the team’s output of high-quality code in a fast-paced environment, enhancing collaboration across platforms and pushing the limits of conventional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small teams in agile sprints to deliver high-impact features for enterprise applications, utilizing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rapid and reliable deployment cycles across diverse teams of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for both internal and external developers, documenting best practices while ensuring interoperability with legacy systems utilizing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streamlining development processes across the board.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