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Flood Modeler with over 11 years of experience in software development, specializing in developing and executing complex flood modeling frameworks using top-tier programming skills and analytical methodologies. Expertise includes advanced Python libraries, cloud deployment, and interdisciplinary collaboration to optimize flood risk assessment solutions in a high-technology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Fortran, SQL,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HEC-RAS, LISFLOOD, TUFLOW, Telemac, QGIS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GDAL, Rasterio, Xarray,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Dask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Agile, TDD,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Machine Learning, Data Visualization, Statistical Analysis, Hydrodynamic Modeling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execution of high-resolution, fluvial, pluvial, and coastal flood inundation models, enhancing the accuracy of flood risk assessments and predictions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interdisciplinary science and software engineering teams to integrate sophisticated modeling solutions into scientific processing workflows, ensuring the seamless delivery of impactful flood risk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algorithms for numerical simulation and prediction of flood risk from diverse environmental variables such as rainfall, river flow, and coastal storm surge to support pivotal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model parameter optimization and validation to enhance computational models used in flood risk analysis, increasing the reliability of outputs published by organizational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quality control assessments and implemented iterative testing procedures to refine algorithms, ensuring highest standards of accuracy and reliability in flood modeling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scaling computational methods, facilitating large-scale processing and analyses necessary for real-time flood risk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geospatial data processing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visualization and interpretation of flood risk data, enhancing client understanding and operational preparedness.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on complex algorithms and coding issues, applying critical analytical skills to maintain continuity in project workflows and deliverables under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predictive modeling of flood inundation patterns, driving innovations in risk assessment methodologies tailored to environmental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learning by conducting training workshops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flood modeling, and interdisciplinary collaboration among team members to enhance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feedback on flood modeling tools, ensuring end-user needs are always met while advancing organizational goals in climate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documentation related to flood model development processes and outcomes, providing transparent and accessible information to project stakeholders for future reference and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continuous improvement in modeling frameworks by staying abreast of industry trends and technological advancements related to climate risk and flood assessment.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assess results from various floods and generated actionable insights for operational enhancements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model design and deployment, fostering a diverse and inclusive team culture while enhancing the skill sets of new professionals.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cross-platform web and mobile applications utilizing agile development methodologies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streamlining user experiences and optimizing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interdisciplinary team environment to design and implement scalable enterprise applications,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capabilities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cloud services, specifically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back-end development, ensuring robust architecture for scalable and resilient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code through refactoring and performance tuning, implementing industry best practices to improve speed and efficiency while enhancing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management techniques,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data retrieval and storage processes tailored for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assurance, implementing automated test frameworks to ensure reliability of software before production releases, minimizing post-deployment issues for widespread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from conceptual design through deployment, ensuring alignment with customer needs and industry standards in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for integration with third-party services, improving application interoperability and enhancing overall system capabilities under a distributed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staying up-to-date with software trends and best practices, which encouraged knowledge sharing and technical discussions within the team to foster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management initiatives,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agile work processes, thus reducing project delivery timelines and enhancing team coordination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software design principles, cultivating a collaborative environment that emphasized learning and individual professional growth during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software solutions and project updates to stakeholders, effectively communicating technical details in an accessible manner to align with business objectives and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