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developer with 11 years of experience in software development focusing on web and mobile applications with expertise in HL7 FHIR, healthcare data analysis, and implementation solutions. Proven ability to collaborate effectively with technology and business teams to deliver high-quality software solutions that meet diverse client needs. Strong problem-solver with a passion for improving data interoperability in healthcare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Standards:</w:t>
      </w:r>
      <w:r w:rsidRPr="00106EA3">
        <w:rPr>
          <w:rFonts w:ascii="Roboto Light" w:eastAsia="Roboto Light" w:hAnsi="Roboto Light" w:cs="Roboto Light"/>
          <w:sz w:val="20"/>
          <w:szCs w:val="20"/>
        </w:rPr>
        <w:t xml:space="preserve"> HL7 FHIR R4, HL7 v2, CDA, X12, FHIR Implementation Guides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Postman, Swagger, API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Python, R, Data Mapping, Data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Confluence,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UAT, Test Automation, FHIR Validators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hands-on analyst for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initiatives, focusing on design, build, testing, and deployment of </w:t>
      </w:r>
      <w:r w:rsidRPr="00106EA3">
        <w:rPr>
          <w:rFonts w:ascii="Roboto Light" w:eastAsia="Roboto Light" w:hAnsi="Roboto Light" w:cs="Roboto Light"/>
          <w:b/>
          <w:bCs/>
          <w:sz w:val="20"/>
          <w:szCs w:val="20"/>
        </w:rPr>
        <w:t xml:space="preserve">FHIR-based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healthcare data domains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multiple healthcare data domains such as </w:t>
      </w:r>
      <w:r w:rsidRPr="00106EA3">
        <w:rPr>
          <w:rFonts w:ascii="Roboto Light" w:eastAsia="Roboto Light" w:hAnsi="Roboto Light" w:cs="Roboto Light"/>
          <w:b/>
          <w:bCs/>
          <w:sz w:val="20"/>
          <w:szCs w:val="20"/>
        </w:rPr>
        <w:t xml:space="preserve">Member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Eligibility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Claims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mapping them to suitable </w:t>
      </w:r>
      <w:r w:rsidRPr="00106EA3">
        <w:rPr>
          <w:rFonts w:ascii="Roboto Light" w:eastAsia="Roboto Light" w:hAnsi="Roboto Light" w:cs="Roboto Light"/>
          <w:b/>
          <w:bCs/>
          <w:sz w:val="20"/>
          <w:szCs w:val="20"/>
        </w:rPr>
        <w:t xml:space="preserve">FHIR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profiles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interoperability and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and applied various </w:t>
      </w:r>
      <w:r w:rsidRPr="00106EA3">
        <w:rPr>
          <w:rFonts w:ascii="Roboto Light" w:eastAsia="Roboto Light" w:hAnsi="Roboto Light" w:cs="Roboto Light"/>
          <w:b/>
          <w:bCs/>
          <w:sz w:val="20"/>
          <w:szCs w:val="20"/>
        </w:rPr>
        <w:t xml:space="preserve">FHIR Implementation Guides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US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 Vinci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regulatory and client needs throughout the implementation phases and maintaining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w:t>
      </w:r>
      <w:r w:rsidRPr="00106EA3">
        <w:rPr>
          <w:rFonts w:ascii="Roboto Light" w:eastAsia="Roboto Light" w:hAnsi="Roboto Light" w:cs="Roboto Light"/>
          <w:b/>
          <w:bCs/>
          <w:sz w:val="20"/>
          <w:szCs w:val="20"/>
        </w:rPr>
        <w:t xml:space="preserve">FHIR mappings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definitions, extensions, and </w:t>
      </w:r>
      <w:r w:rsidRPr="00106EA3">
        <w:rPr>
          <w:rFonts w:ascii="Roboto Light" w:eastAsia="Roboto Light" w:hAnsi="Roboto Light" w:cs="Roboto Light"/>
          <w:b/>
          <w:bCs/>
          <w:sz w:val="20"/>
          <w:szCs w:val="20"/>
        </w:rPr>
        <w:t xml:space="preserve">value set bindings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between legacy systems and modern </w:t>
      </w:r>
      <w:r w:rsidRPr="00106EA3">
        <w:rPr>
          <w:rFonts w:ascii="Roboto Light" w:eastAsia="Roboto Light" w:hAnsi="Roboto Light" w:cs="Roboto Light"/>
          <w:b/>
          <w:bCs/>
          <w:sz w:val="20"/>
          <w:szCs w:val="20"/>
        </w:rPr>
        <w:t xml:space="preserve">FHIR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architects and developers on </w:t>
      </w:r>
      <w:r w:rsidRPr="00106EA3">
        <w:rPr>
          <w:rFonts w:ascii="Roboto Light" w:eastAsia="Roboto Light" w:hAnsi="Roboto Light" w:cs="Roboto Light"/>
          <w:b/>
          <w:bCs/>
          <w:sz w:val="20"/>
          <w:szCs w:val="20"/>
        </w:rPr>
        <w:t xml:space="preserve">FHIR 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payload structure and search parameters while adhering to best practices for versioning strategies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w:t>
      </w:r>
      <w:r w:rsidRPr="00106EA3">
        <w:rPr>
          <w:rFonts w:ascii="Roboto Light" w:eastAsia="Roboto Light" w:hAnsi="Roboto Light" w:cs="Roboto Light"/>
          <w:b/>
          <w:bCs/>
          <w:sz w:val="20"/>
          <w:szCs w:val="20"/>
        </w:rPr>
        <w:t xml:space="preserve">FHIR conformance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industry-standard tools such as </w:t>
      </w:r>
      <w:r w:rsidRPr="00106EA3">
        <w:rPr>
          <w:rFonts w:ascii="Roboto Light" w:eastAsia="Roboto Light" w:hAnsi="Roboto Light" w:cs="Roboto Light"/>
          <w:b/>
          <w:bCs/>
          <w:sz w:val="20"/>
          <w:szCs w:val="20"/>
        </w:rPr>
        <w:t xml:space="preserve">FHIR validators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 servers, ensuring data quality and compatibility across various healthcare environments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testing, including unit, integration, and user acceptance testing, verifying that solutions met agreed-upon </w:t>
      </w:r>
      <w:r w:rsidRPr="00106EA3">
        <w:rPr>
          <w:rFonts w:ascii="Roboto Light" w:eastAsia="Roboto Light" w:hAnsi="Roboto Light" w:cs="Roboto Light"/>
          <w:b/>
          <w:bCs/>
          <w:sz w:val="20"/>
          <w:szCs w:val="20"/>
        </w:rPr>
        <w:t xml:space="preserve">FHIR IG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business use cases while identifying any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encompassing </w:t>
      </w:r>
      <w:r w:rsidRPr="00106EA3">
        <w:rPr>
          <w:rFonts w:ascii="Roboto Light" w:eastAsia="Roboto Light" w:hAnsi="Roboto Light" w:cs="Roboto Light"/>
          <w:b/>
          <w:bCs/>
          <w:sz w:val="20"/>
          <w:szCs w:val="20"/>
        </w:rPr>
        <w:t xml:space="preserve">data mappings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FHIR resource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conformance notes, and comprehensive test scenarios to facilitate knowledge transfer and maintain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for all </w:t>
      </w:r>
      <w:r w:rsidRPr="00106EA3">
        <w:rPr>
          <w:rFonts w:ascii="Roboto Light" w:eastAsia="Roboto Light" w:hAnsi="Roboto Light" w:cs="Roboto Light"/>
          <w:b/>
          <w:bCs/>
          <w:sz w:val="20"/>
          <w:szCs w:val="20"/>
        </w:rPr>
        <w:t xml:space="preserve">FHIR-related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technical and business teams, offering insights on implementation best practices and potential impacted areas of data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normalization, and transformation efforts, streamlining processes between source systems and </w:t>
      </w:r>
      <w:r w:rsidRPr="00106EA3">
        <w:rPr>
          <w:rFonts w:ascii="Roboto Light" w:eastAsia="Roboto Light" w:hAnsi="Roboto Light" w:cs="Roboto Light"/>
          <w:b/>
          <w:bCs/>
          <w:sz w:val="20"/>
          <w:szCs w:val="20"/>
        </w:rPr>
        <w:t xml:space="preserve">FHIR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established protocols and standards for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collaboration sessions to gather requirements and feedback on </w:t>
      </w:r>
      <w:r w:rsidRPr="00106EA3">
        <w:rPr>
          <w:rFonts w:ascii="Roboto Light" w:eastAsia="Roboto Light" w:hAnsi="Roboto Light" w:cs="Roboto Light"/>
          <w:b/>
          <w:bCs/>
          <w:sz w:val="20"/>
          <w:szCs w:val="20"/>
        </w:rPr>
        <w:t xml:space="preserve">FHIR implementation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stakeholder needs are being met and communicated accurately among all parties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and mentorship opportunities for junior team members on </w:t>
      </w:r>
      <w:r w:rsidRPr="00106EA3">
        <w:rPr>
          <w:rFonts w:ascii="Roboto Light" w:eastAsia="Roboto Light" w:hAnsi="Roboto Light" w:cs="Roboto Light"/>
          <w:b/>
          <w:bCs/>
          <w:sz w:val="20"/>
          <w:szCs w:val="20"/>
        </w:rPr>
        <w:t xml:space="preserve">FHIR methodologies and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ensuring project continuity through knowledge dissemination.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relationships with external stakeholders in the healthcare domain, aligning project objectives with broad organizational goals for improving data accessibility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industry-specific trends in data management to propose innovative solutions that enhance the quality and accessibility of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project timelines and deliverables effectively, exhibiting strong organizational skills that contributed to timely project completion and client satisfaction across the FHIR implementation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software engineering to develop scalable applications using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enhance overall system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initiatives, working closely with product managers, designers, and QA professionals to build resilient and user-friendly applications that aligned with market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object-oriented programming principles to design modular, maintainable codebases, which improved team productivity and fostered efficient collaboration during the software development lifecycle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into existing workflows, enhancing application functionality and fostering improved data interactions within large-scale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enhancements for legacy applications using modern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usability and reduced response times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understand project requirements, translating complex business needs into technical specifications ensuring that deliverables met expectations and were delivered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for employing modern software development tools,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team efficiency and bolstering project management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performance optimization of applications, employing techniques such as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efficiency and reduced resource consumption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software solutions and processes that established clear standards for quality assurance and provided invaluable tools for future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scalable architecture solutions by incorporating principles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adaptability and flexibility in application deployments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 processes that encouraged peer feedback, ensuring code quality through standardized practices and promoting a culture of continuous improvement among software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facilitating sprint planning, daily stand-ups, and retrospectives, enhancing team adaptability and responsiveness to changing requirements during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