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over 11 years of experience in delivering robust web and mobile applications, leveraging tools to support enterprise-scale data analytics and AI capabilities. Drives innovative solutions using Microsoft Fabric, Python, and SQL while ensuring adherence to governance, privacy, and compliance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KQL, JavaScript, TypeScript, C#, R,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Data Factory, Microsoft Fabric, Power BI, Data Lakehouse, ETL, Data Warehousing, Data Governance, Real-Time Intelligence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AI Foundry, Azure AI, Machine Learning, Data Science, ML Tools, RAG Pipelines, Agent Service, Model Catalog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DevOps, GitHub, IaC, Azure AI Search, Azure DevOps, Terraform,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CI/CD Pipelines, Technical Documentation, Code Review, Mentorship, Stakeholder Communication, Requirements Gathering, UAT Facilitation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enterprise-wide data management solutions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Fabric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and efficient data flow across various business units while accommodating both structured and unstructured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data ingestion, transformation, and loading processes, increasing data availability while improving performance metrics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complex queries that support real-time analytics and reporting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stakeholders to make data-driven decisions with unparalleled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enterprise architects to establish and refine data and AI roadmaps that align with evolving organizational strategies, fostering a culture of innovation and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and mentorship to cross-functional teams, promoting the adoption of best practices in code review, testing, and deployment standards for robust data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data governance standards by implementing role-based access control (RBAC) and sensitive data labeling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reusable data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and runbooks for data processes, facilitating knowledge transfer and enhancing operational efficiency through structured training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backlog grooming sessions, effectively translating business requirements into actionable technical designs and acceptance criteria, fostering agile methodologies throughout.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and scalability tests on newly implemented solutions to ensure high availability and robust operational performance under varying loads and enterprise demand.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end-to-end delivery of multiple projects, from discovery and design through build, test, release, and operations, ensuring successful outcomes aligned with business goals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the entire data lifecycle by implementing telemetry and logging for data pipelines, ensuring operational dashboards provided actionable insights to monitor system health and optimize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tools and systems into existing frameworks, effectively supporting robust analytics solutions that leverage external data sources for enhanced insights and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training programs to empower technical users in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effectively, fostering a culture of continual learning and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in various enterprise applications, enabling groundbreaking solutions to complex business challenges based on comprehensive data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design of resilient data architectures, implementing best practices for security, privacy, and compliance that align with evolving regulatory landscapes and enterprise policies.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dashboards by creating custom semantic models that improved data visualization and user interaction, allowing stakeholders to quickly access and interpret crucial business metrics through actionable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executive-level reports that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querying, thus enhancing reporting accuracy and timeliness in business operational decisions and strategy planning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advanced algorithms for data classification and regression using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AI Foundry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streamline internal processes and improve overall system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processes for data assets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frequency and application reliability across all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peer code reviews to ensure high-quality standards within the technical delivery process, resulting in increased team productivity and enhanced understanding of project requirements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legacy data management systems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agile practices, resulting in improved overall operational efficiency and a decrease in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leading to scalable cloud environments, while reducing costs associated with manual configurations and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promote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practices among different business units, successfully driving engagement on responsible data management and usage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to validate data pipeline integrity and performance, which improved overall code quality and reduced defect rates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ensure data protection measures are integrated into architecture designs, focusing on compliance with industry regulations and best practices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collaboration through cross-functional projects involving QA, architecture, and business stakeholders which not only improved project outcome alignment but also knowledge sharing across departments. 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hands-on projects and thorough code review sessions, enabling them to develop a strong foundation in data engineering best practices and addressing performance optimization challenges.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