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E-Learning Developer with over 11 years of experience in software development, specializing in courseware design and development for web and mobile applications. Proven track record in creating engaging learning experiences using Lectora, Adobe Captivate, and Articulate Storyline. Adept at collaborating with subject matter experts to deliver immersive training solutions while ensuring compliance with Section 508 standards and Public Trust clearance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Authoring Tools:</w:t>
      </w:r>
      <w:r w:rsidRPr="00106EA3">
        <w:rPr>
          <w:rFonts w:ascii="Roboto Light" w:eastAsia="Roboto Light" w:hAnsi="Roboto Light" w:cs="Roboto Light"/>
          <w:sz w:val="20"/>
          <w:szCs w:val="20"/>
        </w:rPr>
        <w:t xml:space="preserve"> Lectora, Adobe Captivate, Articulate Storyline, HTML,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Standards:</w:t>
      </w:r>
      <w:r w:rsidRPr="00106EA3">
        <w:rPr>
          <w:rFonts w:ascii="Roboto Light" w:eastAsia="Roboto Light" w:hAnsi="Roboto Light" w:cs="Roboto Light"/>
          <w:sz w:val="20"/>
          <w:szCs w:val="20"/>
        </w:rPr>
        <w:t xml:space="preserve"> 508 Compliance, User Experience (UX), Accessibility Standards, Visual Design, Interactive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Collaborative Tools:</w:t>
      </w:r>
      <w:r w:rsidRPr="00106EA3">
        <w:rPr>
          <w:rFonts w:ascii="Roboto Light" w:eastAsia="Roboto Light" w:hAnsi="Roboto Light" w:cs="Roboto Light"/>
          <w:sz w:val="20"/>
          <w:szCs w:val="20"/>
        </w:rPr>
        <w:t xml:space="preserve"> Microsoft Teams, SharePoint, Slack, Trello,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CSS, XML, JSON,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Learning Management Systems (LMS):</w:t>
      </w:r>
      <w:r w:rsidRPr="00106EA3">
        <w:rPr>
          <w:rFonts w:ascii="Roboto Light" w:eastAsia="Roboto Light" w:hAnsi="Roboto Light" w:cs="Roboto Light"/>
          <w:sz w:val="20"/>
          <w:szCs w:val="20"/>
        </w:rPr>
        <w:t xml:space="preserve"> Moodle, Blackboard, Canvas, TalentLMS, SAP Litmos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engaging eLearning courses by transforming approved instructional storyboards into interactive modules using </w:t>
      </w:r>
      <w:r w:rsidRPr="00106EA3">
        <w:rPr>
          <w:rFonts w:ascii="Roboto Light" w:eastAsia="Roboto Light" w:hAnsi="Roboto Light" w:cs="Roboto Light"/>
          <w:b/>
          <w:bCs/>
          <w:sz w:val="20"/>
          <w:szCs w:val="20"/>
        </w:rPr>
        <w:t xml:space="preserve">Lectora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visual consistency and adherence to established design standards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Captivate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Articulate Storyline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immersive learning experiences that incorporated gamification elements, enhancing learner engagement and promoting a deeper understanding of complex concepts.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with subject matter experts to identify training needs and inform course development strategies, resulting in tailored learning experiences that effectively addressed audience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 experiential learning approach to develop scenario-based training modules, integrating real-world applications that facilitated knowledge retention and practical skill application among learners.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maintain project timelines and milestones, proactively identifying potential risks and adapting strategies to ensure timely delivery of instructional design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eLearning content met </w:t>
      </w:r>
      <w:r w:rsidRPr="00106EA3">
        <w:rPr>
          <w:rFonts w:ascii="Roboto Light" w:eastAsia="Roboto Light" w:hAnsi="Roboto Light" w:cs="Roboto Light"/>
          <w:b/>
          <w:bCs/>
          <w:sz w:val="20"/>
          <w:szCs w:val="20"/>
        </w:rPr>
        <w:t xml:space="preserve">Section 508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quality standards by conducting extensive quality assurance reviews and implementing necessary adjustments in response to feedback from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visually engaging and accessible course materials by applying a solid understanding of graphic design principles and best practices to attract diverse learner demographics while ensuring inclusivity.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multimedia educational elements, including animations and interactive quizzes, leveraging tools such as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learner experiences and capture attention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project goals with organizational objectives, fostering a culture of collaboration and open communication among diverse contributors.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project documentation, including design specifications and user guides, to support ongoing training needs and future scalability of course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from LMS performance metrics to refine existing course content continually, facilitating incremental improvements that drove higher completion rates and learner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and file sharing among project teams, enabling real-time collaboration that improved project efficiency and streamlined workflow on course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coding skills in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aesthetics and functionality of web-based training modules, ensuring an optimal user experience and technological compatibility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interactive features for eLearning modules, creating responsive content that adapted to user interactions and enriched the learning journey for students.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instructional design documents outlining design storyboards, learning objectives, and assessment strategies that served as strategic blueprints for courseware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feedback loop between learners and instructional designers, conducting surveys and focus groups to gather insights that informed content revisions and targeted future learning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routine updates and maintenance for existing eLearning courses to incorporate new content and technological advancements, ensuring the training remains relevant and valuable for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