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Full-Stack Engineer with 11 years of experience in software development, focusing on web and mobile applications. Proficient in delivering secure, scalable solutions with technologies including Java, Node.js, React, and AWS. Experienced in cloud infrastructure management and CI/CD automation, ensuring compliance with industry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Node.js, Python, HTML, CSS,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Spring, Spring Boot, Express.js, Angular,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Terraform, Docker, Kubernetes, Git, Jenkins, Ansible,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Automation:</w:t>
      </w:r>
      <w:r w:rsidRPr="00106EA3">
        <w:rPr>
          <w:rFonts w:ascii="Roboto Light" w:eastAsia="Roboto Light" w:hAnsi="Roboto Light" w:cs="Roboto Light"/>
          <w:sz w:val="20"/>
          <w:szCs w:val="20"/>
        </w:rPr>
        <w:t xml:space="preserve"> Selenium, JUnit, Mockito, Cypress, Postman, Jest, SoapUI, RestAssured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Redis, ElasticSearch, GraphQL,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modern development standards and best practices for performance optimization and security compliance in federal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while integrating robust security checks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scalable cloud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optimizing resource allocation and enhancing the security of deployments for mission-critical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Scrum ceremonies, contributing to sprint planning and retrospectives to foster a culture of continuous improvement and adaptability across development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compatibility and accessibility testing in accordance with Section 508 standards, ensuring applications were user-friendly and met compliance requirements for federal clientele.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database management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ensure data integrity and smooth data handling processes for application features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knowledge-sharing sessions to increase team expertise in modern frameworks such as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atmosphere of collaborative learning and skills enhancement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assessment tools into the development lifecycle to identify vulnerabilities and ensure coding practices were aligned with </w:t>
      </w:r>
      <w:r w:rsidRPr="00106EA3">
        <w:rPr>
          <w:rFonts w:ascii="Roboto Light" w:eastAsia="Roboto Light" w:hAnsi="Roboto Light" w:cs="Roboto Light"/>
          <w:b/>
          <w:bCs/>
          <w:sz w:val="20"/>
          <w:szCs w:val="20"/>
        </w:rPr>
        <w:t xml:space="preserve">NIST SP 800-53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guidelines for federal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integration processes and ETL workflows, enhancing the efficiency of data handling and analytics capabilities across various applications for governmental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production support, troubleshooting issues promptly and ensuring smooth deployment transitions through effective communication and meticulous documentation of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authentication and authorization functionalities using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enhanced security measures while improving user experience on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and mentoring programs for junior developers, promoting growth and knowledge dissemination in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modern software engineering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multi-tier applications, aligning technological solutions with organizational goals and client requirements while ensuring system scalability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rich user interfaces employing modern UI frameworks while adhering to responsive design principles, providing seamless user experiences across both web and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logging and monitoring solutions utilizing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Kibana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observability and performance tracking of deployed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frameworks like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scalable solutions aligning with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in development projects, collaborating closely with product owners to optimize workflows and achieve timely delivery of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user-facing applications and enhancing overall system interoperability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activities across applications, employing code profiling and refactoring techniques to improve response times and resource consumption for diverse client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schemas and improve data retrieval efficiency, ensuring accurate and real-time access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requirement gatherings and feedback sessions to enhance product features and align development with client specifications while maintaining open channels of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using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high code coverage and reliability in production systems through rigorous testing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migrating legacy applications to a more modern architecture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maintainability, scalability, and deployment efficiencies within the software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implementing responsive designs across web platforms using front-end technologies such as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accessibility standards throughout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mentorship to junior engineers, promoting a culture of continuous learning and development within the software engineering team through hands-on training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cloud architects to identify the best cloud solutions for various projects,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scalability and performance of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the production environment, employing logging, debugging, and monitoring tools to ensure high availability and swift resolution of incidents affecting service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