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Strong expertise in DevOps practices, particularly in cloud infrastructure management and automation solutions. Adept at utilizing cutting-edge technologies to enhance system performance and reliability, while effectively collaborating in fast-paced environments to drive continuous integration and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Kubernetes, Docker, Terraform, Ansible,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Shell Scripting, Go, Ruby, JavaScript,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NoSQL, MongoDB, Redis, Cassandra, Amazon S3,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Prometheus, Grafana, Datadog, Splunk, ELK Stack, New Relic, Nagios, Zabbix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Git, Maven, Gradle, Bitbucket,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w:t>
      </w:r>
      <w:r w:rsidRPr="00106EA3">
        <w:rPr>
          <w:rFonts w:ascii="Roboto Light" w:eastAsia="Roboto Light" w:hAnsi="Roboto Light" w:cs="Roboto Light"/>
          <w:b/>
          <w:bCs/>
          <w:sz w:val="20"/>
          <w:szCs w:val="20"/>
        </w:rPr>
        <w:t xml:space="preserve">high uptime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availability of the BrightEdge S3 platform through proactive monitoring, optimizing processes for reliability and scalability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24/7 environment to support thousands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unified monitoring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debug and troubleshoot critical software problems in a high-pressure production environment, significantly reducing turnaround time to maintain service levels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across thousands of machines, implementing best practices that improved deployment frequency, reduced changes lead time, and increased overall operational efficiencies within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enhanced in-house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maintenance software to facilitate better visibility and performance metrics, encouraging data-driven decisions among engineering teams for ongoing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tools for performance monitoring, code deployment, and machine provisioning utilizing diverse frameworks which streamlined engineering workflows enhancing operational stability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w:t>
      </w:r>
      <w:r w:rsidRPr="00106EA3">
        <w:rPr>
          <w:rFonts w:ascii="Roboto Light" w:eastAsia="Roboto Light" w:hAnsi="Roboto Light" w:cs="Roboto Light"/>
          <w:b/>
          <w:bCs/>
          <w:sz w:val="20"/>
          <w:szCs w:val="20"/>
        </w:rPr>
        <w:t xml:space="preserve">hybrid cloud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scalable and flexible infrastructure solutions capable of meeting demand spikes during peak traffic periods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create innovative solutions addressing ongoing challenges, leveraging diverse tools and embracing agile methodologies to enhance product delivery timelines.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optimizing query performance, ensuring data integrity, and implementing backup solutions, thus mitigating risks associated with data loss or corruption in 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successfully implement auto-scaling solutions across global cloud networks, optimizing resource usage for applications operational in over 100 countries enhancing service response times and ensuring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and mentored junior engineers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usage of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knowledge-sharing throughout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expertise to </w:t>
      </w:r>
      <w:r w:rsidRPr="00106EA3">
        <w:rPr>
          <w:rFonts w:ascii="Roboto Light" w:eastAsia="Roboto Light" w:hAnsi="Roboto Light" w:cs="Roboto Light"/>
          <w:b/>
          <w:bCs/>
          <w:sz w:val="20"/>
          <w:szCs w:val="20"/>
        </w:rPr>
        <w:t xml:space="preserve">Fortune 500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companies leveraging the BrightEdge platform, ensuring that their SEO strategies are effectively implemented and yielding desired outcomes based on comprehensive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innovative solutions for emerging challenges, employing a proactive approach to identify opportunities for optimization and applying the latest technologies to drive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manage infrastructure as code, enhancing deployment reliability and enabling rapid infrastructure delivery aligned with business needs, while integrating best practices for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and architecture discussions to ensure effective integration of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pipeline, optimizing workflow for multiple project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and workshops to advance the team's knowledge on advanced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growth and improving team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development practices that enhanced user experience while increasing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production issues related to human error, enabling quicker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application architecture, focusing on scalability and performance, resulting in enhanced application response times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supported various front-end applications, ensuring seamless integration with databases and third-party services using effective strategies in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unit testing methodologies ensuring code quality and maintainability, which significantly reduced bugs during the software development life cycle and enhanced product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architect solutions, enhancing application hosting capabilities and leveraging </w:t>
      </w:r>
      <w:r w:rsidRPr="00106EA3">
        <w:rPr>
          <w:rFonts w:ascii="Roboto Light" w:eastAsia="Roboto Light" w:hAnsi="Roboto Light" w:cs="Roboto Light"/>
          <w:b/>
          <w:bCs/>
          <w:sz w:val="20"/>
          <w:szCs w:val="20"/>
        </w:rPr>
        <w:t xml:space="preserve">Auto-Scaling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dynamic workloads while ensuring service availability and performance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providing guidance in </w:t>
      </w:r>
      <w:r w:rsidRPr="00106EA3">
        <w:rPr>
          <w:rFonts w:ascii="Roboto Light" w:eastAsia="Roboto Light" w:hAnsi="Roboto Light" w:cs="Roboto Light"/>
          <w:b/>
          <w:bCs/>
          <w:sz w:val="20"/>
          <w:szCs w:val="20"/>
        </w:rPr>
        <w:t xml:space="preserve">Software Development Life 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tools, enhancing the overall productivity and expertise of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actively, contributing insights on project progress and discussing challenges which led to improved project timelines and clearer communication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logging and monitoring systems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error tracking and resolution times, leading to a more stable application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needs and deliver tailored solutions, enhancing customer relations and contributing to the growth of the company's maintenance service offerings through continuous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cross-platform functionality in applications, thus expanding user reach and enhancing brand visibility through innovative features and performance optimization techniques across mobile and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between legacy systems to modern architectures, ensuring minimal downtime and improved system performance in alignment with business growth and technological advancement.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