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professional with over 11 years of experience in software development, focusing on web and mobile applications. Proven track record in developer relations, community building, and technical advocacy, specializing in AI/ML tooling and open-source projects. Adept at bridging the gap between developers and product teams to enhance user experience and drive ecosystem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Express.js,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Tools:</w:t>
      </w:r>
      <w:r w:rsidRPr="00106EA3">
        <w:rPr>
          <w:rFonts w:ascii="Roboto Light" w:eastAsia="Roboto Light" w:hAnsi="Roboto Light" w:cs="Roboto Light"/>
          <w:sz w:val="20"/>
          <w:szCs w:val="20"/>
        </w:rPr>
        <w:t xml:space="preserve"> REST, GraphQL, Postman, Swagger, FastAPI,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Travis CI,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comprehensive developer relations strategies, enhancing engagement through targeted outreach programs across diverse platforms including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Discord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Stack Overflow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vibrant development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tutorials, and </w:t>
      </w:r>
      <w:r w:rsidRPr="00106EA3">
        <w:rPr>
          <w:rFonts w:ascii="Roboto Light" w:eastAsia="Roboto Light" w:hAnsi="Roboto Light" w:cs="Roboto Light"/>
          <w:b/>
          <w:bCs/>
          <w:sz w:val="20"/>
          <w:szCs w:val="20"/>
        </w:rPr>
        <w:t xml:space="preserve">API guides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which significantly improved onboarding experiences for developers utilizing </w:t>
      </w:r>
      <w:r w:rsidRPr="00106EA3">
        <w:rPr>
          <w:rFonts w:ascii="Roboto Light" w:eastAsia="Roboto Light" w:hAnsi="Roboto Light" w:cs="Roboto Light"/>
          <w:b/>
          <w:bCs/>
          <w:sz w:val="20"/>
          <w:szCs w:val="20"/>
        </w:rPr>
        <w:t xml:space="preserve">Sentient’s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sample projects and demos to illustrate use cases, leveraging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inspired innovation among community members and showcased the capabilities of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developer feedback, translating insights into actionable product enhancements and influencing the roadmap in alignment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advocated for an inclusive community culture, promoting engagement and knowledge sharing among developers through regular events, hackathons, and interactive online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organization at industry conferences and meetups, elevating Sentient’s visibility within the developer community and educating peers on open-source contributions and decentralized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community architecture and metrics for engagement, establishing </w:t>
      </w:r>
      <w:r w:rsidRPr="00106EA3">
        <w:rPr>
          <w:rFonts w:ascii="Roboto Light" w:eastAsia="Roboto Light" w:hAnsi="Roboto Light" w:cs="Roboto Light"/>
          <w:b/>
          <w:bCs/>
          <w:sz w:val="20"/>
          <w:szCs w:val="20"/>
        </w:rPr>
        <w:t xml:space="preserve">KPIs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success and driving continual improvement in developer satisfaction and participation.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partnerships with educational institutions and coding bootcamps to nurture a pipeline of upcoming developers skilled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open-source practices, contributing to long-term community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encourage contributions to open-source projects, providing mentorship and guidance to new contributors, and significantly enhancing the organization’s collaborative efforts in the </w:t>
      </w:r>
      <w:r w:rsidRPr="00106EA3">
        <w:rPr>
          <w:rFonts w:ascii="Roboto Light" w:eastAsia="Roboto Light" w:hAnsi="Roboto Light" w:cs="Roboto Light"/>
          <w:b/>
          <w:bCs/>
          <w:sz w:val="20"/>
          <w:szCs w:val="20"/>
        </w:rPr>
        <w:t xml:space="preserve">AI 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ambassador programs to empower community leaders, facilitating a grassroots movement that effectively amplified outreach and supported a diverse range of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feedback loops with the community to refine developer journeys and enhance support resources, resulting in improved integration experiences for new developers and faster troubleshooting for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live coding sessions and webinars, enhancing developer knowledge around deploying, scaling, and utilizing various frameworks combined with </w:t>
      </w:r>
      <w:r w:rsidRPr="00106EA3">
        <w:rPr>
          <w:rFonts w:ascii="Roboto Light" w:eastAsia="Roboto Light" w:hAnsi="Roboto Light" w:cs="Roboto Light"/>
          <w:b/>
          <w:bCs/>
          <w:sz w:val="20"/>
          <w:szCs w:val="20"/>
        </w:rPr>
        <w:t xml:space="preserve">Sentient’s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internal tools and platforms to streamline community interaction, ensuring consistent and meaningful engagement throughout various channels and touchpoints across the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community challenges and competitions aimed at stimulating innovation and showcasing developer achievements, creating an environment that celebrates creativity and technical prowess.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community engagement data to report on trends and insights, leveraging findings to bolster strategic initiatives aimed at increasing developer involvement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cutting-edge technology stacks including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scalable and robust applications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business stakeholders to ensure alignment in product roadmap and development timelines while translating technical requirements into actionable tasks for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applications leveraging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Mobile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versatility and accessibility for users across multiple mobile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sessions, promoting high standards in code quality and sharing knowledge across diverse teams to foster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conception to deployment and support, ensuring timely delivery of enterprise-level solutions meeting stringent performance standards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including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times and enhanced overall release management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architectural patterns, and troubleshooting methodologies, contributing to team knowledge continuity and skill development within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internal teams and external partners focused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tools, facilitating comprehensive understanding and effective utilization of available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real-time data processing capabilities into existing applications using </w:t>
      </w:r>
      <w:r w:rsidRPr="00106EA3">
        <w:rPr>
          <w:rFonts w:ascii="Roboto Light" w:eastAsia="Roboto Light" w:hAnsi="Roboto Light" w:cs="Roboto Light"/>
          <w:b/>
          <w:bCs/>
          <w:sz w:val="20"/>
          <w:szCs w:val="20"/>
        </w:rPr>
        <w:t xml:space="preserve">SignalR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data exchanges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developer community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contributions to internal libraries, maintaining high visibility and fostering a culture of open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strategic discussions regarding product features and user experience enhancements, providing technical input based on community feedback and market trends to lead product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user experience improvement initiative that involved gathering user feedback and analyzing usage patterns, ultimately leading to significant enhancements in application functionality and performance.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