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emphasizing web and mobile applications. Adept at creating technical content, engaging developer communities, and fostering trust through authenticity. Proven ability to simplify complex technical ideas and drive adoption of innovative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Angular, Node.js,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Creation Tools:</w:t>
      </w:r>
      <w:r w:rsidRPr="00106EA3">
        <w:rPr>
          <w:rFonts w:ascii="Roboto Light" w:eastAsia="Roboto Light" w:hAnsi="Roboto Light" w:cs="Roboto Light"/>
          <w:sz w:val="20"/>
          <w:szCs w:val="20"/>
        </w:rPr>
        <w:t xml:space="preserve"> OBS Studio, Camtasia, Final Cut Pro, Markdown, Jupyter Notebooks,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Platforms:</w:t>
      </w:r>
      <w:r w:rsidRPr="00106EA3">
        <w:rPr>
          <w:rFonts w:ascii="Roboto Light" w:eastAsia="Roboto Light" w:hAnsi="Roboto Light" w:cs="Roboto Light"/>
          <w:sz w:val="20"/>
          <w:szCs w:val="20"/>
        </w:rPr>
        <w:t xml:space="preserve"> Slack, Discord, GitHub Discussions, YouTube, LinkedIn, Twitter (X)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Postman,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Terraform, CircleCI,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produce compelling technical video content, including tutorials and live coding sessions, targeting both the AI and developer communities to enhance adoption of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wrote in-depth technical blog posts and guides around the </w:t>
      </w:r>
      <w:r w:rsidRPr="00106EA3">
        <w:rPr>
          <w:rFonts w:ascii="Roboto Light" w:eastAsia="Roboto Light" w:hAnsi="Roboto Light" w:cs="Roboto Light"/>
          <w:b/>
          <w:bCs/>
          <w:sz w:val="20"/>
          <w:szCs w:val="20"/>
        </w:rPr>
        <w:t xml:space="preserve">Opik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understanding developer needs and addressing friction through concise,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relevant community discussions across </w:t>
      </w:r>
      <w:r w:rsidRPr="00106EA3">
        <w:rPr>
          <w:rFonts w:ascii="Roboto Light" w:eastAsia="Roboto Light" w:hAnsi="Roboto Light" w:cs="Roboto Light"/>
          <w:b/>
          <w:bCs/>
          <w:sz w:val="20"/>
          <w:szCs w:val="20"/>
        </w:rPr>
        <w:t xml:space="preserve">Discord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of community needs with product enhancements and improving the overall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presentations at national AI conferences to showcase best practices in using </w:t>
      </w:r>
      <w:r w:rsidRPr="00106EA3">
        <w:rPr>
          <w:rFonts w:ascii="Roboto Light" w:eastAsia="Roboto Light" w:hAnsi="Roboto Light" w:cs="Roboto Light"/>
          <w:b/>
          <w:bCs/>
          <w:sz w:val="20"/>
          <w:szCs w:val="20"/>
        </w:rPr>
        <w:t xml:space="preserve">Opik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elevating community understanding and engagement with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technical demonstrations to illustrate the potential of evaluation, tracing, and observability in AI workflows, enhancing educational outreach and product adoption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feedback loop process that captured developer sentiment regarding product features and usability, relaying findings to the product and engineering teams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Styled content for multiple platforms, maintaining authenticity and technical credibility to establish strong developer trust and ongoing interest in Comet's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built relationships with influential developers and contributors in the AI space, fostering partnerships that aligned with product goals and community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edited high-quality video tutorials on agents and LLM applications, further positioning Comet as a thought leader in the AI developer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coding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robust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integrations that met the evolving demands of the AI building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promoting Comet's tools within various developer communities and demonstrating our commitment to transparency and collaboration in the AI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content projects simultaneously, exhibiting excellent adaptability and problem-solving skills to meet deadlines in a fast-paced,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developers and product teams, ensuring that developer struggles were communicated efficiently and guiding the direction of product development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personal brand presence on platforms such as </w:t>
      </w:r>
      <w:r w:rsidRPr="00106EA3">
        <w:rPr>
          <w:rFonts w:ascii="Roboto Light" w:eastAsia="Roboto Light" w:hAnsi="Roboto Light" w:cs="Roboto Light"/>
          <w:b/>
          <w:bCs/>
          <w:sz w:val="20"/>
          <w:szCs w:val="20"/>
        </w:rPr>
        <w:t xml:space="preserve">YouTube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Twitter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and insights to engage with a wider audience within the AI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leadership in facilitating community programming events, enhancing both participation and knowledge-sharing among developers, thereby bolstering community engagement with Comet's mission.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integrating modern practices to enhance performance and ensure best practice coding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efficiently implement features for user-facing applications, employing agile methodologies to adapt to evolving project needs and improve collaborative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into existing systems, significantly enhancing functionality and improving user experience, showcasing effective problem-solving skills in complex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offering insightful feedback to peers while fostering a culture of continuous improvement and collaborative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coding practices,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effective problem-solving techniques within software development to build their technical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design and implement solutions that improved existing systems, increasing overall efficiency and promoting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ensuring streamlined workflow for application deployments while minimizing downtime and maximizing efficiency throughout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detailed documentation of technical processes and architectures, improving team knowledge-sharing and onboarding experiences for new members joining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diagnostic and troubleshooting skills to identify issues in existing software, implementing strategic solutions that enhanced application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led workshops on new technologies, sharing insights and best practices with teams to elevate overall technical capabilities and foster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to explore new technologies and methodologies, ensuring compliance with best practices and alignment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from legacy systems to modern architectures, providing technical expertise and hands-on management during the migration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