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DevOps Architect with over 11 years in software development, specializing in web and mobile applications. Proven expertise in CI/CD pipeline optimization, Kubernetes management, and infrastructure automation using Infrastructure as Code (IaC) principles. Strong hands-on experience with security compliance and operational excellence through collaborative efforts with cross-functional teams. Passionate about leveraging cloud-native technologies and agile methodologies to drive platform reliability and efficient deployments.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GitLab CI, CircleCI, ArgoCD, Terraform, CloudFormation, Travis CI, Helm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Containerization: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Kubernetes, EKS, Docker, AWS, Azure, GCP, OpenShift, Apache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Logging: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ELK Stack, Datadog, Splunk, New Relic, Nagios, AppDynamics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 &amp;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Bash, Groovy, Java, JavaScript, Ruby, Node.js,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Ansible, Chef, Puppet, Consul, Vagrant, Kustomize, Service Mesh, Istio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enable secure and repeatable deployments, integrating automated testing to enhance the delivery pace and assurance of application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optimized container orchestration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EKS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scalable and efficient deployments to dynamically accommodate varying loads and operational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infrastructure provisioning and configuration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 (IaC)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achieve reproducible and auditable environments for application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Site Reliability Engineers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(SREs) to build platform tooling that supports comprehensive observability solutions, enhancing application reliability, and troubleshooting capabilities during incidents and outages.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troubleshoot deployment issues while performing root cause analyses for platform-related incidents, utilizing logging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and resolve critical failures.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deployment strategies by implementing canary releases, blue/green deployments, and rollback mechanisms, increasing availability and reducing downtime during the rollout of new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that systems remained compliant with security and audit standards, applying best practices for compliance automation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CIS Benchmarks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in all deployment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guided junior engineers in adopting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management and CI/CD processes, fostering a culture of continuous improvement and operational excellence 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teams, including product management and software engineering groups, to translate business requirements into technical specifications and actionable plans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including stand-ups and retrospectives, to align project timelines and address roadblocks, ensuring iterative improvements in deployment cycles and team dynamics.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proactive monitoring and alerting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early awareness of performance metrics and statuses of deployed applications and infrastructure components.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new technologies and tools into the existing workflow, ensuring that our tech stacks adhered to modern development practices while addressing evolving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documentation and runbooks reflecting pipeline setups and troubleshooting methods, facilitating knowledge sharing and enhancing operational efficiency across teams in a remote work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to educate team members on emerging technologies and best practices related to deployment strategies and operational frameworks for enhanced DevOps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a DevOps culture within the organization, fostering collaboration between development and operations teams through shared responsibilities and collective ownership of application lifecycles.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microservices architecture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various client requirements and improve system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software releases by reducing deployment times and increasing the reliability of application rollouts across diverse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unit testing and code quality checks during deployment processes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coverage tools, ensuring minimal defects upon release and maximizing application longevity.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multidisciplinary teams for infrastructure upgrades,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 services for enhancing system performance and availability while transitioning traditional infrastructure to microservices-based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monitoring solutions with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Dynatrace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capturing real-time insights into system performance and facilitating rapid response to incidents or anomalies.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administrative tasks in the cloud environment, including backup and recovery processes through configurations managed by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system resilience during outages.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data security initiatives by implementing role-based access controls and managing sensitive data transfers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automation, greatly reducing risks of data breaches.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continuous learning and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SRE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the establishment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SLOs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error budgets to set and measure performance expectations for services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leadership and guidance in discussions surrounding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best practices and ensuring all teams had clear ownership of project deliverables and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performance bottlenecks and made recommendations for improvement using profiling tools within the infrastructure, improving resource allocation and system response rates during peak loads.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disaster recovery plans and business continuity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application services were always available regardless of environmental disruptions.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updated comprehensive technical documentation reflecting best practices, operational guidelines, and architecture diagrams, making it easier for teams to onboard new personnel quickly and efficiently.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