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motivated professional with 11 years of experience in software development, specializing in DevOps practices, VMware infrastructure, and containerization technologies. Proven track record in optimizing development cycles and enhancing system performance through automation and modernization. Eager to leverage expertise in a dynamic team to solve complex technical challenges and achieve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VMware VCF, VMware NSX, Hybrid Cloud Solutions,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&amp; Infrastructure:</w:t>
      </w:r>
      <w:r w:rsidRPr="00106EA3">
        <w:rPr>
          <w:rFonts w:ascii="Roboto Light" w:eastAsia="Roboto Light" w:hAnsi="Roboto Light" w:cs="Roboto Light"/>
          <w:sz w:val="20"/>
          <w:szCs w:val="20"/>
        </w:rPr>
        <w:t xml:space="preserve"> VMware vSphere, vCenter, ESXi, PowerCLI, Ansible, Terraform, Linux, Windows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Python, Bash, PowerShell, Ansible, Terraform, CI/CD Pipelines,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Firewalls, Load Balancers, VLANs, STIG Compliance, Security Hardening, Network Optimization, DoD Standards, IAT Level III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Storage Management:</w:t>
      </w:r>
      <w:r w:rsidRPr="00106EA3">
        <w:rPr>
          <w:rFonts w:ascii="Roboto Light" w:eastAsia="Roboto Light" w:hAnsi="Roboto Light" w:cs="Roboto Light"/>
          <w:sz w:val="20"/>
          <w:szCs w:val="20"/>
        </w:rPr>
        <w:t xml:space="preserve"> SAN, NAS, Storage Optimization, Data Backup Solutions, Storage Area Network Management, Data Recovery, Performance Monitoring, Capacity Planning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installation, configuration, and management of </w:t>
      </w:r>
      <w:r w:rsidRPr="00106EA3">
        <w:rPr>
          <w:rFonts w:ascii="Roboto Light" w:eastAsia="Roboto Light" w:hAnsi="Roboto Light" w:cs="Roboto Light"/>
          <w:b/>
          <w:bCs/>
          <w:sz w:val="20"/>
          <w:szCs w:val="20"/>
        </w:rPr>
        <w:t xml:space="preserve">VMware vSphere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ESXi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significantly enhancing system performance and accessibility for software development teams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deployed, and administered </w:t>
      </w:r>
      <w:r w:rsidRPr="00106EA3">
        <w:rPr>
          <w:rFonts w:ascii="Roboto Light" w:eastAsia="Roboto Light" w:hAnsi="Roboto Light" w:cs="Roboto Light"/>
          <w:b/>
          <w:bCs/>
          <w:sz w:val="20"/>
          <w:szCs w:val="20"/>
        </w:rPr>
        <w:t xml:space="preserve">VMware NSX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SDN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successfully defining virtual networks, implementing robust security rules, and automating workflows for improved operational efficiency and reduced cycle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managed container platforms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Tanzu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VMware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enabling seamless application deployment and scalable infrastructure to meet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capacity, and availability to optimize the virtual environment, utilizing analytics tools to identify performance bottlenecks and implement strategic solutions proactively and responsively.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tasks using scripting tools like </w:t>
      </w:r>
      <w:r w:rsidRPr="00106EA3">
        <w:rPr>
          <w:rFonts w:ascii="Roboto Light" w:eastAsia="Roboto Light" w:hAnsi="Roboto Light" w:cs="Roboto Light"/>
          <w:b/>
          <w:bCs/>
          <w:sz w:val="20"/>
          <w:szCs w:val="20"/>
        </w:rPr>
        <w:t xml:space="preserve">PowerCLI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that reduced deployment time significantly while increasing system reliability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complex issues within virtualized compute, storage, and networking layers, employing deep technical analysis to implement sustainable solutions across the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system configurations, operational guidelines, and design principles, ensuring that all processes aligned with best practices and organizational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security, and application teams to design innovative hybrid cloud solutions and on-premises infrastructure, achieving seamless integration and optimized performance metrics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hardening processes following </w:t>
      </w:r>
      <w:r w:rsidRPr="00106EA3">
        <w:rPr>
          <w:rFonts w:ascii="Roboto Light" w:eastAsia="Roboto Light" w:hAnsi="Roboto Light" w:cs="Roboto Light"/>
          <w:b/>
          <w:bCs/>
          <w:sz w:val="20"/>
          <w:szCs w:val="20"/>
        </w:rPr>
        <w:t xml:space="preserve">DoD STIG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actively maintaining compliance artifacts and enhancing security postures to safeguard sensitive information in 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consultation to internal stakeholders on scaling </w:t>
      </w:r>
      <w:r w:rsidRPr="00106EA3">
        <w:rPr>
          <w:rFonts w:ascii="Roboto Light" w:eastAsia="Roboto Light" w:hAnsi="Roboto Light" w:cs="Roboto Light"/>
          <w:b/>
          <w:bCs/>
          <w:sz w:val="20"/>
          <w:szCs w:val="20"/>
        </w:rPr>
        <w:t xml:space="preserve">VMware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and implementing automation tools to streamline operations, ultimately improving team's agility and response to changing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technical assessments to align technology strategy with business objectives, leveraging expertise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best practices to drive continuous improvement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staff members on </w:t>
      </w:r>
      <w:r w:rsidRPr="00106EA3">
        <w:rPr>
          <w:rFonts w:ascii="Roboto Light" w:eastAsia="Roboto Light" w:hAnsi="Roboto Light" w:cs="Roboto Light"/>
          <w:b/>
          <w:bCs/>
          <w:sz w:val="20"/>
          <w:szCs w:val="20"/>
        </w:rPr>
        <w:t xml:space="preserve">VMware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administration and automation tools, fostering a culture of knowledge sharing and skills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for system capacity and resource allocation, leveraging predictive analytics to forecast demand and streamline resource utilization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compliance checks to achieve and maintain necessary certifications, integrating feedback loops to enhance overall system architecture and security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emerging technologies and trends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applying insights to enhance operational capabilities and keep the organization on the cutting edge of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integrating cutting-edge technologies to ensure seamless user experiences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automation in build and deployment processes, leading to faster release cycles without compromising on quality or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robust solutions using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maintainability and enhancing scalability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into applications, ensuring smooth data interchange and improving overall functionality for better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efficient SQL queries and optimized database performance as part of the application stack, promoting query efficiency and data integrity for stable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test suites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through automated testing frameworks that boosted overall code quality and maintainability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legacy systems through modernization strategies incorporating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significantly enhancing performance while reducing infrastructure costs and complexity in the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mentorship to junior developers, fostering a collaborative environment that encouraged innovation and continuous learning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sessions and deployed real-time user analytics to refine application functionality, enhancing the customer experience based on actionable insights gathered through data review.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methodology practices such as sprint planning, retrospectives, and daily stand-ups, contributing to improved team dynamics and aligning project goals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documentation on system architecture and processes, ensuring that all developments were well-documented and easily accessible for future reference and knowledge sharing within the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constructive feedback, helping team members adhere to best coding practices and maintain high-quality standards across development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