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result-driven Databricks Senior Data Engineer with over 11 years of experience in software development, specializing in designing scalable ETL/ELT pipelines and data architectures for web and mobile applications. Proven expertise in Databricks, Apache Spark, and cloud platforms enhances the ability to deliver powerful data solutions that drive business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Apache Spark, PySpark, Delta Lake, Apache Kafka, Azure Data Factory, Apache Airflow,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Azure DevOps, Azure Functions,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ETL/ELT, Data Warehousing, Data Governance, Data Quality, Medallion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CI/CD, Git, Version Control, Containerization,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scalable data platforms using </w:t>
      </w:r>
      <w:r w:rsidRPr="00106EA3">
        <w:rPr>
          <w:rFonts w:ascii="Roboto Light" w:eastAsia="Roboto Light" w:hAnsi="Roboto Light" w:cs="Roboto Light"/>
          <w:b/>
          <w:bCs/>
          <w:sz w:val="20"/>
          <w:szCs w:val="20"/>
        </w:rPr>
        <w:t xml:space="preserve">Databricks Lakehouse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Delta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and reliability throughout the data processing pipeline for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resulting in optimized ETL/ELT processes that significantly improved data accessibility and timely insights for business-critical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w:t>
      </w:r>
      <w:r w:rsidRPr="00106EA3">
        <w:rPr>
          <w:rFonts w:ascii="Roboto Light" w:eastAsia="Roboto Light" w:hAnsi="Roboto Light" w:cs="Roboto Light"/>
          <w:b/>
          <w:bCs/>
          <w:sz w:val="20"/>
          <w:szCs w:val="20"/>
        </w:rPr>
        <w:t xml:space="preserve">DataOps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automating CI/CD pipelines and deploying monitoring tools, reducing the time to market and enhancing overall data pipeline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transforming and processing large datasets, delivering efficient, high-quality data outputs required for advanced analytics and machine learning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w:t>
      </w:r>
      <w:r w:rsidRPr="00106EA3">
        <w:rPr>
          <w:rFonts w:ascii="Roboto Light" w:eastAsia="Roboto Light" w:hAnsi="Roboto Light" w:cs="Roboto Light"/>
          <w:b/>
          <w:bCs/>
          <w:sz w:val="20"/>
          <w:szCs w:val="20"/>
        </w:rPr>
        <w:t xml:space="preserve">cloud-based 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like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integration from multiple sources into the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best practices around data security and access control, defining role-based access that enabled secure and compliant data usage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technical best practices, increasing team productivity and fostering a culture of continuous improvement in coding standards and system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performance optimization of </w:t>
      </w:r>
      <w:r w:rsidRPr="00106EA3">
        <w:rPr>
          <w:rFonts w:ascii="Roboto Light" w:eastAsia="Roboto Light" w:hAnsi="Roboto Light" w:cs="Roboto Light"/>
          <w:b/>
          <w:bCs/>
          <w:sz w:val="20"/>
          <w:szCs w:val="20"/>
        </w:rPr>
        <w:t xml:space="preserve">Spark jobs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data processing times and improved scalability for high-volume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data architecture and development processes, enabling knowledge transfer and supporting onboarding efforts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to deliver data-driven insights, leveraging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inform strategic business decisions and optimize operational efficiency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applying </w:t>
      </w:r>
      <w:r w:rsidRPr="00106EA3">
        <w:rPr>
          <w:rFonts w:ascii="Roboto Light" w:eastAsia="Roboto Light" w:hAnsi="Roboto Light" w:cs="Roboto Light"/>
          <w:b/>
          <w:bCs/>
          <w:sz w:val="20"/>
          <w:szCs w:val="20"/>
        </w:rPr>
        <w:t xml:space="preserve">GenAI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modern data pipelines, demonstrating the capacity to innovate and adapt to emerging trends in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business leaders to outline data requirements, translating them into actionable project plans that align with organizational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reviews, contributing to discussions on system design and technical direction, while ensuring alignment with industry trends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pipeline processes through effective </w:t>
      </w:r>
      <w:r w:rsidRPr="00106EA3">
        <w:rPr>
          <w:rFonts w:ascii="Roboto Light" w:eastAsia="Roboto Light" w:hAnsi="Roboto Light" w:cs="Roboto Light"/>
          <w:b/>
          <w:bCs/>
          <w:sz w:val="20"/>
          <w:szCs w:val="20"/>
        </w:rPr>
        <w:t xml:space="preserve">DataOps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consistent, high-quality data delivery and reducing the overall turnaround time on data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quality checks and reporting solutions that proactively identified data discrepancies, ensuring data integrity and fostering trust in business reporting.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efficient data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 integration and data accessibility to enhance internal analytics capabilities for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data models, optimizing data storage and retrieval operations through the integration of various Microsoft cloud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ETL workflows and data processing tools using </w:t>
      </w:r>
      <w:r w:rsidRPr="00106EA3">
        <w:rPr>
          <w:rFonts w:ascii="Roboto Light" w:eastAsia="Roboto Light" w:hAnsi="Roboto Light" w:cs="Roboto Light"/>
          <w:b/>
          <w:bCs/>
          <w:sz w:val="20"/>
          <w:szCs w:val="20"/>
        </w:rPr>
        <w:t xml:space="preserve">SQL Server Integration Services (SSIS)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accuracy and reliability in corporate reporting and analysis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development teams to implement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effective data sharing and real-time analytics across multiple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Agile development methodologies, participating in scrum meetings to refine backlogs and ensure continuous alignment between development efforts and business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creating efficient queries and implementing performance tuning strategies to enhance database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data engineering skills, fostering a collaborative team environment focused on knowledge sharing and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promoting standards of code quality and fostering adherence to best practices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that supported seamless data integration across services using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Logic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BI teams to customize reporting tools that provided actionable insights derived from consumer behavior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of legacy systems and recommended improvements that resulted in enhanced resource efficiency, reducing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design and deployment of machine learning models, working alongside data scientists to translate complex algorithms into functional data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