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and results-driven Cloud Database Engineer with over 11 years of experience in software development focused on web and mobile applications. Proficient in managing SQL workloads, AI search, and observability. Highly skilled in building optimized data systems that leverage modern search technologies and ensure security, performance, and reliability.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Microsoft SQL Server, Azure SQL Database, SQL Managed Instance, PostgreSQL, Oracle Database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Search Technologies:</w:t>
      </w:r>
      <w:r w:rsidRPr="00106EA3">
        <w:rPr>
          <w:rFonts w:ascii="Roboto Light" w:eastAsia="Roboto Light" w:hAnsi="Roboto Light" w:cs="Roboto Light"/>
          <w:sz w:val="20"/>
          <w:szCs w:val="20"/>
        </w:rPr>
        <w:t xml:space="preserve"> Azure AI Search, ElasticSearch, Kibana, Apache Solr, Lucene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Automation Tools:</w:t>
      </w:r>
      <w:r w:rsidRPr="00106EA3">
        <w:rPr>
          <w:rFonts w:ascii="Roboto Light" w:eastAsia="Roboto Light" w:hAnsi="Roboto Light" w:cs="Roboto Light"/>
          <w:sz w:val="20"/>
          <w:szCs w:val="20"/>
        </w:rPr>
        <w:t xml:space="preserve"> PowerShell, Azure DevOps, Git, Terraform, Bicep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Python, TypeScript, JavaScript,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Observability &amp; Monitoring:</w:t>
      </w:r>
      <w:r w:rsidRPr="00106EA3">
        <w:rPr>
          <w:rFonts w:ascii="Roboto Light" w:eastAsia="Roboto Light" w:hAnsi="Roboto Light" w:cs="Roboto Light"/>
          <w:sz w:val="20"/>
          <w:szCs w:val="20"/>
        </w:rPr>
        <w:t xml:space="preserve"> OpenTelemetry, Grafana, Prometheus, New Relic, Elastic APM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Compliance:</w:t>
      </w:r>
      <w:r w:rsidRPr="00106EA3">
        <w:rPr>
          <w:rFonts w:ascii="Roboto Light" w:eastAsia="Roboto Light" w:hAnsi="Roboto Light" w:cs="Roboto Light"/>
          <w:sz w:val="20"/>
          <w:szCs w:val="20"/>
        </w:rPr>
        <w:t xml:space="preserve"> RBAC, TDE, Always Encrypted, Azure Security Center, Data Loss Prevention (DLP)</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optimized </w:t>
      </w:r>
      <w:r w:rsidRPr="00106EA3">
        <w:rPr>
          <w:rFonts w:ascii="Roboto Light" w:eastAsia="Roboto Light" w:hAnsi="Roboto Light" w:cs="Roboto Light"/>
          <w:b/>
          <w:bCs/>
          <w:sz w:val="20"/>
          <w:szCs w:val="20"/>
        </w:rPr>
        <w:t xml:space="preserve">Microsoft 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workloads over </w:t>
      </w:r>
      <w:r w:rsidRPr="00106EA3">
        <w:rPr>
          <w:rFonts w:ascii="Roboto Light" w:eastAsia="Roboto Light" w:hAnsi="Roboto Light" w:cs="Roboto Light"/>
          <w:b/>
          <w:bCs/>
          <w:sz w:val="20"/>
          <w:szCs w:val="20"/>
        </w:rPr>
        <w:t xml:space="preserve">Azure IaaS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PaaS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fault tolerance while aligning with industry best practices for robust data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t>
      </w:r>
      <w:r w:rsidRPr="00106EA3">
        <w:rPr>
          <w:rFonts w:ascii="Roboto Light" w:eastAsia="Roboto Light" w:hAnsi="Roboto Light" w:cs="Roboto Light"/>
          <w:b/>
          <w:bCs/>
          <w:sz w:val="20"/>
          <w:szCs w:val="20"/>
        </w:rPr>
        <w:t xml:space="preserve">ElasticSearch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clusters for effective </w:t>
      </w:r>
      <w:r w:rsidRPr="00106EA3">
        <w:rPr>
          <w:rFonts w:ascii="Roboto Light" w:eastAsia="Roboto Light" w:hAnsi="Roboto Light" w:cs="Roboto Light"/>
          <w:b/>
          <w:bCs/>
          <w:sz w:val="20"/>
          <w:szCs w:val="20"/>
        </w:rPr>
        <w:t xml:space="preserve">full-text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semantic search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real-time indexing and retrieval across diverse data sets while enhancing end-user experience and query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retrieval pipelines for </w:t>
      </w:r>
      <w:r w:rsidRPr="00106EA3">
        <w:rPr>
          <w:rFonts w:ascii="Roboto Light" w:eastAsia="Roboto Light" w:hAnsi="Roboto Light" w:cs="Roboto Light"/>
          <w:b/>
          <w:bCs/>
          <w:sz w:val="20"/>
          <w:szCs w:val="20"/>
        </w:rPr>
        <w:t xml:space="preserve">LLM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focusing on </w:t>
      </w:r>
      <w:r w:rsidRPr="00106EA3">
        <w:rPr>
          <w:rFonts w:ascii="Roboto Light" w:eastAsia="Roboto Light" w:hAnsi="Roboto Light" w:cs="Roboto Light"/>
          <w:b/>
          <w:bCs/>
          <w:sz w:val="20"/>
          <w:szCs w:val="20"/>
        </w:rPr>
        <w:t xml:space="preserve">vector indexing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metadata enrichment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accuracy in AI-based search results and relevant content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observability into the data and search stack using </w:t>
      </w:r>
      <w:r w:rsidRPr="00106EA3">
        <w:rPr>
          <w:rFonts w:ascii="Roboto Light" w:eastAsia="Roboto Light" w:hAnsi="Roboto Light" w:cs="Roboto Light"/>
          <w:b/>
          <w:bCs/>
          <w:sz w:val="20"/>
          <w:szCs w:val="20"/>
        </w:rPr>
        <w:t xml:space="preserve">OpenTelemetry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improvements in search relevance diagnostics and real-time performance monitoring across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operational tasks using </w:t>
      </w:r>
      <w:r w:rsidRPr="00106EA3">
        <w:rPr>
          <w:rFonts w:ascii="Roboto Light" w:eastAsia="Roboto Light" w:hAnsi="Roboto Light" w:cs="Roboto Light"/>
          <w:b/>
          <w:bCs/>
          <w:sz w:val="20"/>
          <w:szCs w:val="20"/>
        </w:rPr>
        <w:t xml:space="preserve">PowerShell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DevOps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job scheduling, index maintenance, and alerting processes to enhance infrastructure efficiency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of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and indexing strategies leveraging </w:t>
      </w:r>
      <w:r w:rsidRPr="00106EA3">
        <w:rPr>
          <w:rFonts w:ascii="Roboto Light" w:eastAsia="Roboto Light" w:hAnsi="Roboto Light" w:cs="Roboto Light"/>
          <w:b/>
          <w:bCs/>
          <w:sz w:val="20"/>
          <w:szCs w:val="20"/>
        </w:rPr>
        <w:t xml:space="preserve">Query Store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execution plans, subsequently minimizing latency in data access and improving overall system responsiveness.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Secured data access protocols through encryption techniques like </w:t>
      </w:r>
      <w:r w:rsidRPr="00106EA3">
        <w:rPr>
          <w:rFonts w:ascii="Roboto Light" w:eastAsia="Roboto Light" w:hAnsi="Roboto Light" w:cs="Roboto Light"/>
          <w:b/>
          <w:bCs/>
          <w:sz w:val="20"/>
          <w:szCs w:val="20"/>
        </w:rPr>
        <w:t xml:space="preserve">TDE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Always Encrypted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w:t>
      </w:r>
      <w:r w:rsidRPr="00106EA3">
        <w:rPr>
          <w:rFonts w:ascii="Roboto Light" w:eastAsia="Roboto Light" w:hAnsi="Roboto Light" w:cs="Roboto Light"/>
          <w:b/>
          <w:bCs/>
          <w:sz w:val="20"/>
          <w:szCs w:val="20"/>
        </w:rPr>
        <w:t xml:space="preserve">RBAC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uphold organizational compliance standards and protect sensitive information.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w:t>
      </w:r>
      <w:r w:rsidRPr="00106EA3">
        <w:rPr>
          <w:rFonts w:ascii="Roboto Light" w:eastAsia="Roboto Light" w:hAnsi="Roboto Light" w:cs="Roboto Light"/>
          <w:b/>
          <w:bCs/>
          <w:sz w:val="20"/>
          <w:szCs w:val="20"/>
        </w:rPr>
        <w:t xml:space="preserve">Infrastructure-as-Code (IaC)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using </w:t>
      </w:r>
      <w:r w:rsidRPr="00106EA3">
        <w:rPr>
          <w:rFonts w:ascii="Roboto Light" w:eastAsia="Roboto Light" w:hAnsi="Roboto Light" w:cs="Roboto Light"/>
          <w:b/>
          <w:bCs/>
          <w:sz w:val="20"/>
          <w:szCs w:val="20"/>
        </w:rPr>
        <w:t xml:space="preserve">Bicep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deployment of the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search infrastructure while enhancing scalability and configuration management practices across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incident resolution and root cause analysis for challenges across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search technologies, and </w:t>
      </w:r>
      <w:r w:rsidRPr="00106EA3">
        <w:rPr>
          <w:rFonts w:ascii="Roboto Light" w:eastAsia="Roboto Light" w:hAnsi="Roboto Light" w:cs="Roboto Light"/>
          <w:b/>
          <w:bCs/>
          <w:sz w:val="20"/>
          <w:szCs w:val="20"/>
        </w:rPr>
        <w:t xml:space="preserve">LLM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effectively troubleshooting and developing solutions to maintain service continuity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technical documentation for the combined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search, and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ensuring knowledge transfer and ease of troubleshooting among team members and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reviews and code inspections, providing constructive feedback to improve architectural solutions related to data integrity, scalability, and performance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focused on enhancing data security and compliance practices across cloud environments, ensuring adherence to regulations and protection of sensitive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ElasticSearch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promoting knowledge sharing and fostering a culture of continuous improvement within the department.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emerging technologies for integration into existing platforms, contributing to strategic decision-making processes and enhancing overall system capabilities to meet evolving business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collaborative problem-solving efforts with data scientists, enhancing AI model performance through effective data retrieval strategies and optimized indexing frameworks.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sophisticated </w:t>
      </w:r>
      <w:r w:rsidRPr="00106EA3">
        <w:rPr>
          <w:rFonts w:ascii="Roboto Light" w:eastAsia="Roboto Light" w:hAnsi="Roboto Light" w:cs="Roboto Light"/>
          <w:b/>
          <w:bCs/>
          <w:sz w:val="20"/>
          <w:szCs w:val="20"/>
        </w:rPr>
        <w:t xml:space="preserve">web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dynamic user interfaces and seamless connectivity with various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enhance user experience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architectural design and implementation of cloud-based solutions using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adhering to best practices for service deployments and scalability while optimizing resource management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product owners to translate business requirements into technical specifications, enhancing application functionality and ensuring alignment with strategic goals across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through diligent profiling and debugging of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code, employing best practices to improve execution speed and resource utilization while maintaining high-quality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to enhance application features, expanding functionalities and improving overall system interoperability with external systems and services related to enterprise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unit testing and integration testing using frameworks such as </w:t>
      </w:r>
      <w:r w:rsidRPr="00106EA3">
        <w:rPr>
          <w:rFonts w:ascii="Roboto Light" w:eastAsia="Roboto Light" w:hAnsi="Roboto Light" w:cs="Roboto Light"/>
          <w:b/>
          <w:bCs/>
          <w:sz w:val="20"/>
          <w:szCs w:val="20"/>
        </w:rPr>
        <w:t xml:space="preserve">MSTest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improvements in code quality and reliability while adhering to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methodologies throughout project lifecycles.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high standards of software quality by implementing automated testing procedures, fostering an environment committed to continuous delivery and improvement of developed application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security and compliance teams to conduct regular security assessments of applications, ensuring alignment with established guidelines and identification of vulnerabilities in the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support and debugging assistance for production issues, demonstrating effective problem-solving skills and maintaining user satisfaction through timely resolution of incidents and service requests.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knowledge-sharing sessions by presenting new technologies and tools that enhance development practices and improve team efficiencies in shipping high-quality software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QA teams to refine </w:t>
      </w:r>
      <w:r w:rsidRPr="00106EA3">
        <w:rPr>
          <w:rFonts w:ascii="Roboto Light" w:eastAsia="Roboto Light" w:hAnsi="Roboto Light" w:cs="Roboto Light"/>
          <w:b/>
          <w:bCs/>
          <w:sz w:val="20"/>
          <w:szCs w:val="20"/>
        </w:rPr>
        <w:t xml:space="preserve">test plans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test cases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comprehensive coverage of all application functionalities before release to production environments, enhancing product reliability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pull request discussions, providing mentorship to junior team members while driving excellence in coding standards and promoting best practices across the engineering team.</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