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Data Scientist with over 11 years in software development, specializing in web and mobile applications. Proven track record in data analytics, machine learning, and leveraging complex datasets to drive business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Bash/Shell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Visualization:</w:t>
      </w:r>
      <w:r w:rsidRPr="00106EA3">
        <w:rPr>
          <w:rFonts w:ascii="Roboto Light" w:eastAsia="Roboto Light" w:hAnsi="Roboto Light" w:cs="Roboto Light"/>
          <w:sz w:val="20"/>
          <w:szCs w:val="20"/>
        </w:rPr>
        <w:t xml:space="preserve"> Pandas, Tableau, dbt, Hex,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Engineering:</w:t>
      </w:r>
      <w:r w:rsidRPr="00106EA3">
        <w:rPr>
          <w:rFonts w:ascii="Roboto Light" w:eastAsia="Roboto Light" w:hAnsi="Roboto Light" w:cs="Roboto Light"/>
          <w:sz w:val="20"/>
          <w:szCs w:val="20"/>
        </w:rPr>
        <w:t xml:space="preserve"> Google Cloud Platform, BigQuery, Vertex AI, Dataflow, Pub/Sub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Scikit-learn, Keras, Airflow,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Cloud Run,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JIRA, Trello, Scrum, Kanban, Lean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solutions leveraging </w:t>
      </w:r>
      <w:r w:rsidRPr="00106EA3">
        <w:rPr>
          <w:rFonts w:ascii="Roboto Light" w:eastAsia="Roboto Light" w:hAnsi="Roboto Light" w:cs="Roboto Light"/>
          <w:b/>
          <w:bCs/>
          <w:sz w:val="20"/>
          <w:szCs w:val="20"/>
        </w:rPr>
        <w:t xml:space="preserve">Cloud Run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large datasets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visualization, enabling stakeholders to access insights effectively and drive informed decision-making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mining frameworks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automation of complex data analyses and ensuring accurate reporting across departments while reducing manual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engineers and analysts, in applying Agile practices, enhancing the development lifecycle, and delivering high-quality data-driven solutions under tight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machine learning models employing </w:t>
      </w:r>
      <w:r w:rsidRPr="00106EA3">
        <w:rPr>
          <w:rFonts w:ascii="Roboto Light" w:eastAsia="Roboto Light" w:hAnsi="Roboto Light" w:cs="Roboto Light"/>
          <w:b/>
          <w:bCs/>
          <w:sz w:val="20"/>
          <w:szCs w:val="20"/>
        </w:rPr>
        <w:t xml:space="preserve">Vertex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organizational data, improving forecasting accuracy and allowing for data-informed strategic decisions that align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design standards for data integration processes, ensuring seamless data flow across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databases while maintaining data integrity and security requirements throughout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metrics and KPIs for performance monitoring, employing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visualization of data and supporting actionable business insight through real-time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frameworks ensuring compliance with industry standards and best practices, facilitating reporting and analytics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transforming complex datasets into usable formats for business intelligence.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and retrieval processes through innovative solutions using </w:t>
      </w:r>
      <w:r w:rsidRPr="00106EA3">
        <w:rPr>
          <w:rFonts w:ascii="Roboto Light" w:eastAsia="Roboto Light" w:hAnsi="Roboto Light" w:cs="Roboto Light"/>
          <w:b/>
          <w:bCs/>
          <w:sz w:val="20"/>
          <w:szCs w:val="20"/>
        </w:rPr>
        <w:t xml:space="preserve">Pub/Sub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efficiency and reducing latency while ensuring that high-load processing systems perform optimally under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reviews and contributed to team learning sessions, sharing knowledge on </w:t>
      </w:r>
      <w:r w:rsidRPr="00106EA3">
        <w:rPr>
          <w:rFonts w:ascii="Roboto Light" w:eastAsia="Roboto Light" w:hAnsi="Roboto Light" w:cs="Roboto Light"/>
          <w:b/>
          <w:bCs/>
          <w:sz w:val="20"/>
          <w:szCs w:val="20"/>
        </w:rPr>
        <w:t xml:space="preserve">AI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engineering practices to foster a culture of continuous improvement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trends in data analytics to inform project planning and enhance task prioritization, aligning team deliverables with business value and strategic direction of Juul Labs.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machine learning techniques using libraries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predictive analytics that directly contributed to higher sales performance and market strategy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data cleaning and pre-processing tasks using </w:t>
      </w:r>
      <w:r w:rsidRPr="00106EA3">
        <w:rPr>
          <w:rFonts w:ascii="Roboto Light" w:eastAsia="Roboto Light" w:hAnsi="Roboto Light" w:cs="Roboto Light"/>
          <w:b/>
          <w:bCs/>
          <w:sz w:val="20"/>
          <w:szCs w:val="20"/>
        </w:rPr>
        <w:t xml:space="preserve">Polars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PyArrow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datasets for analysis and driving the efficiency of data manipulation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cross-departmental teams to align data strategy with corporate goals, utilizing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enhancing inter-team communication to streamline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dashboards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non-technical stakeholders to derive insights from data analytics and effectively fostering a data-driven culture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for data deployment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fostering rapid iterations while maintaining data integrity and compliance across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data services and enhancing overall system performance for user-facing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create technical specifications, fostering a shared understanding of objectives and delivering projects on time and within budget.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data access and integration between distributed systems while maintaining best practices for web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testing and debugging across multiple applications, employing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identify and resolve issues, improving overall application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sprint planning,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development tasks, prioritize features, and drive efficiency across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code review processes and mentored junior developers on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 development and promoting a culture of collaboration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database solutions using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for analytics and reporting, while ensuring data integrity and system-wide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management, enabling efficient collaboration among development team members, maintaining code integrity through structured branching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and enhanced user experiences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met high standards of usability and performance while adapting to emerging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training sessions to ensure alignment with updates in </w:t>
      </w:r>
      <w:r w:rsidRPr="00106EA3">
        <w:rPr>
          <w:rFonts w:ascii="Roboto Light" w:eastAsia="Roboto Light" w:hAnsi="Roboto Light" w:cs="Roboto Light"/>
          <w:b/>
          <w:bCs/>
          <w:sz w:val="20"/>
          <w:szCs w:val="20"/>
        </w:rPr>
        <w:t xml:space="preserve">dev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competence and preparedness for new development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software solutions, providing clarity for future maintenance and upgrades, while instilling best practices for repeatability and efficiency across team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integrations of third-party services and libraries into internal platforms, ensuring seamless functionality and delivering value-added features that enhanced user engagement and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