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 and analytics, focusing on statistical modeling and machine learning for ad-tech and marketing analytics. Proficient in designing scalable measurement solutions and deploying pipelines while translating complex analytics into actionable business intelligence.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ETL, dbt, Kafka,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Warehouses: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Snowflake, Redshift, Azure Data Lake,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Scikit-learn, PyMC/Stan,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Power BI, Plotly, Seaborn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analyzed randomized and quasi-experimental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measure the incrementality of marketing campaigns, leading to a clearer understanding of media impacts across various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causal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difference-in-differences and hierarchical Bayesian approaches, ensuring accurate predictions and optimal media mix strategies to maximize ROI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productionized scalable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integration from multiple sources into clean datasets for analysis and reporting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maintain and enhance privacy-compliant measurement datasets through effective identity resolution practices and data deduplication techniques, ensuring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feature engineering, model training, validation, and deployment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robust prediction models tailored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actionable dashboards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product and media teams, effectively communicating findings to stakeholders in a visually appealing and understandable format.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processes for model retraining and monitoring in a cloud environment, enhancing the agility and performance of deployed models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metrics and calibrated models post-deployment to ensure sustained accuracy, leading to valuable insights and revisions in media strategies based on real-time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understanding of the ad-tech landscape, continually assessing emerging trends and recommending strategic measurement changes to keep clients ahead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educate internal teams on measurement best practices and knowledge sharing sessions designed to promote a deep understanding of data science applications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to enhance team capabilities, fostering a collaborative environment that emphasized best practices in causal inference and statistical modeling techniques during project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business challenges and tuned analytical approaches, enabling the delivery of customized measurement frameworks that support their advertising objectives and budget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regularly to clients through comprehensive reports, translating complex data into simple insights, thus empowering informed decision-making across marketing initiatives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and product teams to ensure data-driven priorities are aligned with business objectives, achieving cohesion in strategy execution and campaign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measurement governance and best practice guides to streamline future analytics efforts and ensure compliance with industry regulations regarding data privacy.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full-cycle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dramatically improved the accuracy of marketing predictions, enabling more effective targeting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research-based collaborative projects with marketing teams to identify optimal creative and media strategies through quantitative data analysis and modeling methodologies, enhancing ad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reporting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quicker access to insights, thereby allowing stakeholders to make real-time marketing decisions based on accurate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ad-hoc analyses to uncover trends in user engagement and campaign effectiveness, leveraging data storytelling techniques that enhanced internal knowledge-sharing.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 rigorous testing protocol focusing on statistical significance, thereby refining approaches to media measurement and ensuring reliable insights were consistently achieved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resources and workshops tailored to internal stakeholders aimed at reinforcing statistical and analytical literacy, boosting confidence in data-driven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pivotal projects that required close collaboration with cross-functional teams, harnessing collective expertise to develop robust advertising measurement solutions that drive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assess the future direction of media measurement innovations, advocating for the integration of effective analytical tools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stakeholder engagement sessions, translating fully technical data concepts into accessible insights and actionable recommendations, ensuring all parties align on goals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research initiatives into causal inference techniques, significantly broadening the team's expertise and enhancing project outcomes through innovative statistical practices in campaign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warehousing solutions that supported diverse data acquisition and marketing analytics, creating robust datasets ready for comprehensive examination.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engineers to ensure databases remained performant, reliable, and accessible, optimizing workflow efficiency across analytics functions.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