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extensive experience in applying machine learning and data science techniques to solve complex healthcare challenges. Leveraging over 11 years in software development focusing on predictive analytics and AI functionality tailored for clinical decision-making, aimed at improving patient outcomes and operational efficiency. Adept in collaborating with cross-functional teams to translate complex analytics into actionable, user-friendly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SAS, MATLAB, C++,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Frameworks &amp; Tools:</w:t>
      </w:r>
      <w:r w:rsidRPr="00106EA3">
        <w:rPr>
          <w:rFonts w:ascii="Roboto Light" w:eastAsia="Roboto Light" w:hAnsi="Roboto Light" w:cs="Roboto Light"/>
          <w:sz w:val="20"/>
          <w:szCs w:val="20"/>
        </w:rPr>
        <w:t xml:space="preserve"> TensorFlow, Keras, PyTorch, Scikit-learn, SPSS, Excel, Apache Spark,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Dashboarding:</w:t>
      </w:r>
      <w:r w:rsidRPr="00106EA3">
        <w:rPr>
          <w:rFonts w:ascii="Roboto Light" w:eastAsia="Roboto Light" w:hAnsi="Roboto Light" w:cs="Roboto Light"/>
          <w:sz w:val="20"/>
          <w:szCs w:val="20"/>
        </w:rPr>
        <w:t xml:space="preserve"> Tableau, Power BI, Matplotlib, Seaborn, Dash, Plotly, Looker, Qlik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xml:space="preserve"> Deep Learning, Natural Language Processing (NLP), Computer Vision, Reinforcement Learning, Ensemble Methods, Predictive Modeling, Statistical Methods, Clustering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Applications &amp; Tools:</w:t>
      </w:r>
      <w:r w:rsidRPr="00106EA3">
        <w:rPr>
          <w:rFonts w:ascii="Roboto Light" w:eastAsia="Roboto Light" w:hAnsi="Roboto Light" w:cs="Roboto Light"/>
          <w:sz w:val="20"/>
          <w:szCs w:val="20"/>
        </w:rPr>
        <w:t xml:space="preserve"> Epic Systems, Healthcare Analytics Tools, FHIR APIs, Clinical Decision Support Systems, Healthcare Data Standards, Operational Analytics, Lean/Six Sigma, Quality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deployment within </w:t>
      </w:r>
      <w:r w:rsidRPr="00106EA3">
        <w:rPr>
          <w:rFonts w:ascii="Roboto Light" w:eastAsia="Roboto Light" w:hAnsi="Roboto Light" w:cs="Roboto Light"/>
          <w:b/>
          <w:bCs/>
          <w:sz w:val="20"/>
          <w:szCs w:val="20"/>
        </w:rPr>
        <w:t xml:space="preserve">healthcare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throughput and facilitating real-time data accessibility for end-users across </w:t>
      </w:r>
      <w:r w:rsidRPr="00106EA3">
        <w:rPr>
          <w:rFonts w:ascii="Roboto Light" w:eastAsia="Roboto Light" w:hAnsi="Roboto Light" w:cs="Roboto Light"/>
          <w:b/>
          <w:bCs/>
          <w:sz w:val="20"/>
          <w:szCs w:val="20"/>
        </w:rPr>
        <w:t xml:space="preserve">clinical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clinical teams to identify workflow challenges, developing bespoke </w:t>
      </w:r>
      <w:r w:rsidRPr="00106EA3">
        <w:rPr>
          <w:rFonts w:ascii="Roboto Light" w:eastAsia="Roboto Light" w:hAnsi="Roboto Light" w:cs="Roboto Light"/>
          <w:b/>
          <w:bCs/>
          <w:sz w:val="20"/>
          <w:szCs w:val="20"/>
        </w:rPr>
        <w:t xml:space="preserve">predictive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informed decision-making and improved </w:t>
      </w:r>
      <w:r w:rsidRPr="00106EA3">
        <w:rPr>
          <w:rFonts w:ascii="Roboto Light" w:eastAsia="Roboto Light" w:hAnsi="Roboto Light" w:cs="Roboto Light"/>
          <w:b/>
          <w:bCs/>
          <w:sz w:val="20"/>
          <w:szCs w:val="20"/>
        </w:rPr>
        <w:t xml:space="preserve">patient safety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outcomes in varied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implementing </w:t>
      </w:r>
      <w:r w:rsidRPr="00106EA3">
        <w:rPr>
          <w:rFonts w:ascii="Roboto Light" w:eastAsia="Roboto Light" w:hAnsi="Roboto Light" w:cs="Roboto Light"/>
          <w:b/>
          <w:bCs/>
          <w:sz w:val="20"/>
          <w:szCs w:val="20"/>
        </w:rPr>
        <w:t xml:space="preserve">advanced 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text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from large, complex data sets, supporting initiatives in clinical operations and quality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intuitive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analytics to users of varying technical backgrounds, ensuring clarity and fostering trust in AI-driven solutions integrated within clinical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performance and usability of machine learning solutions directly with end-users, iteratively refining models based on real-world feedback to maximize the utility in clinical decision-support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IT teams to integrate machine learning frameworks with </w:t>
      </w:r>
      <w:r w:rsidRPr="00106EA3">
        <w:rPr>
          <w:rFonts w:ascii="Roboto Light" w:eastAsia="Roboto Light" w:hAnsi="Roboto Light" w:cs="Roboto Light"/>
          <w:b/>
          <w:bCs/>
          <w:sz w:val="20"/>
          <w:szCs w:val="20"/>
        </w:rPr>
        <w:t xml:space="preserve">Epic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access to analytic outputs for clinicians and enhancing adoption rates across clinical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statistical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clinical risk assessment and intervention strategies, addressing needs of healthcare practitioners while aligning with regulatory standards and quality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analyzing unstructured clinical data, enhancing hospital efficiency through effective utilization of available resources and improved service delivery for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clinical personnel on utilizing analytics tools, enhancing their ability to interpret model outputs and integrate findings into their decision-making processes for patient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leadership to set strategic directions for AI initiatives, ensuring that projects align with organizational goals and improving overall healthcare delivery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through active mentorship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teams, enhancing collaboration and knowledge transfer relating to AI applications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experiments utilizing varied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systematically documenting results to inform further improvements and stakeholders regarding effectiveness in </w:t>
      </w:r>
      <w:r w:rsidRPr="00106EA3">
        <w:rPr>
          <w:rFonts w:ascii="Roboto Light" w:eastAsia="Roboto Light" w:hAnsi="Roboto Light" w:cs="Roboto Light"/>
          <w:b/>
          <w:bCs/>
          <w:sz w:val="20"/>
          <w:szCs w:val="20"/>
        </w:rPr>
        <w:t xml:space="preserve">clinical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educate clinical staff on the benefits and applications of AI solutions, fostering a deeper understanding and acceptance of technology integration in patient care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responsible and ethical AI practices within projects, ensuring conversations around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were prioritized among technology deployment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on AI-driven initiatives aimed at improving quality of care, leveraging insights from clinical feedback loops to iteratively enhance model designs and functional outputs.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collaborated with multiple teams to design and implement robust software solutions, focusing on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efficient decision-making processes across company divisions.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while leading projects aimed at enhancing product features through data-driven insights and methods, ensuring the software meets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implemented the integration of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software applications, ensuring novel algorithms aligned with business objectives while transitioning to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frameworks to ensure the accuracy and reliability of deployed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improvements while maintaining a high standard for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identify user needs and translate them into technical specifications, bridging the gap between development capabilities and strategic business goals at the organizational level.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various software development projects, employing modern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project management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identify key </w:t>
      </w:r>
      <w:r w:rsidRPr="00106EA3">
        <w:rPr>
          <w:rFonts w:ascii="Roboto Light" w:eastAsia="Roboto Light" w:hAnsi="Roboto Light" w:cs="Roboto Light"/>
          <w:b/>
          <w:bCs/>
          <w:sz w:val="20"/>
          <w:szCs w:val="20"/>
        </w:rPr>
        <w:t xml:space="preserve">data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insights, leveraging analytics tools to steer product development towards solutions that meet real-world customer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on enhancements for healthcare solutions, implementing feedback systems that inform on user experience and support iterative improvements to underlying technologies being utilized.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architecture for large-scale data processing systems, collaborating closely with data scientists to establish environments conducive for model training and validation across varied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 code, striving for optimization in execution times and responsiveness while maintaining a commitment to best practice coding standards and integration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web-based applications leveraging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their availability and performance met user expectations while adapting to emerging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training materials for end users regarding software capabilities, fostering a supportive transition towards adopting new technologies and practices at the company level.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