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11 years of experience in software development, specializing in sports analytics and football data. Expert in translating complex datasets into actionable insights for recruitment, scouting, and tactical analysis using advanced tools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C++, Java, MATLAB,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D3.js, Plotly, Seaborn, Matplotlib, Chart.js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Pandas, NumPy, SciPy, Sklearn, Scikit-learn, TensorFlow, Keras,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 Server, BigQuery, Oracle 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Data Warehousing:</w:t>
      </w:r>
      <w:r w:rsidRPr="00106EA3">
        <w:rPr>
          <w:rFonts w:ascii="Roboto Light" w:eastAsia="Roboto Light" w:hAnsi="Roboto Light" w:cs="Roboto Light"/>
          <w:sz w:val="20"/>
          <w:szCs w:val="20"/>
        </w:rPr>
        <w:t xml:space="preserve"> Dbt, Apache Airflow, Talend, Informatica, AWS Glue, Google Dataflow, Microsoft Azure Data Factory,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Kognia’s complex data into actionable </w:t>
      </w:r>
      <w:r w:rsidRPr="00106EA3">
        <w:rPr>
          <w:rFonts w:ascii="Roboto Light" w:eastAsia="Roboto Light" w:hAnsi="Roboto Light" w:cs="Roboto Light"/>
          <w:b/>
          <w:bCs/>
          <w:sz w:val="20"/>
          <w:szCs w:val="20"/>
        </w:rPr>
        <w:t xml:space="preserve">recruitment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tactical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effective decision-making for teams by utilizing advanced techniques in </w:t>
      </w:r>
      <w:r w:rsidRPr="00106EA3">
        <w:rPr>
          <w:rFonts w:ascii="Roboto Light" w:eastAsia="Roboto Light" w:hAnsi="Roboto Light" w:cs="Roboto Light"/>
          <w:b/>
          <w:bCs/>
          <w:sz w:val="20"/>
          <w:szCs w:val="20"/>
        </w:rPr>
        <w:t xml:space="preserve">data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role-based benchmarks for player analysis, ensuring accurate comparative league models supported by </w:t>
      </w:r>
      <w:r w:rsidRPr="00106EA3">
        <w:rPr>
          <w:rFonts w:ascii="Roboto Light" w:eastAsia="Roboto Light" w:hAnsi="Roboto Light" w:cs="Roboto Light"/>
          <w:b/>
          <w:bCs/>
          <w:sz w:val="20"/>
          <w:szCs w:val="20"/>
        </w:rPr>
        <w:t xml:space="preserve">event and tracking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cross-league recruitment effectiveness substantially.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warehouse views to facilitate deep-dive analysis, utilizing skills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structure underlying data models tailored for football analytics applications in club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data usability across different platforms, advocating for technological improvements to align outputs with real-world football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abilities and attention to detail by addressing technology-based issues that arose during data analysis processes, ensuring seamless operations within team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keen awareness of trends in football data analytics and technology, recommending innovative methodologies that significantly improved insights delivery and analytical processes for commercial conversations.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champion for Kognia's brand across various commercial initiatives, leading discussions at industry conferences and engaging actively in marketing activations that highlighted analytical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proficiency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bespoke code aimed at generating custom visualizations and conducting rigorous data interrogation, thus facilitating deep insights into football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recruitment teams with structured data insights that clarified the value proposition of players in tactical frameworks, bolstering data-driven decision-making within clubs.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efforts that emphasized staying abreast of the evolving landscape of football data analytics and translating innovations into actionable insights for team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interactive dashboards that synthesized complex datasets into intuitive formats, driving clarity and accessibility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internal education initiatives by sharing knowledge on analytical techniques and football data utilization, fostering a culture of continuous learning and adaptation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feedback from commercial conversations into product features, ensuring developed models remained relevant and effective in addressing the needs of clients in professional football.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transformation processes effectively, establishing clear documentation and practices that improved workflow efficiency and data integrity within analytical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Excelled in using </w:t>
      </w:r>
      <w:r w:rsidRPr="00106EA3">
        <w:rPr>
          <w:rFonts w:ascii="Roboto Light" w:eastAsia="Roboto Light" w:hAnsi="Roboto Light" w:cs="Roboto Light"/>
          <w:b/>
          <w:bCs/>
          <w:sz w:val="20"/>
          <w:szCs w:val="20"/>
        </w:rPr>
        <w:t xml:space="preserve">event tracking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that informed strategic recommendations, showcasing the intersection of football knowledge and analytical skills in everyday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engineering teams to enhance software development processes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improving the ability to deploy updates frequently while incorporating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software applications with a focus on user experience, applying best practices in coding standards and design patterns to build scalable solutions for internal use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for junior developers, fostering better understanding of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algorithms while ensuring up-to-date knowledge of latest programming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that allowed clients to interact with applications seamlessly, ensuring secure and efficient data exchange between systems through sound architectural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database systems, enhancing query performance and stability, underpinned by proficiency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database technologies tailored towards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that advanced team knowledge, emphasizing clear communication of complex ideas and best practices related to software engineering and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scalable applications, enhancing performance and accessibility through effective architecture design and infrastructure management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to collect feedback on software performance, applying findings to iterate on product features that significantly improved end-user satisfaction and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codebases that benefitted the team by ensuring clarity and usability, supporting onboarding and long-term maintenance of software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performance issues through systematic debugging and benchmarking, ensuring software applications ran optimally in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into existing applications to enhance prediction capabilities, demonstrating a forward-thinking approach to integrating AI technology in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collaboration to integrate software solutions that met business and client needs, showcasing the importance of teamwork in achieving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