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over 11 years of comprehensive experience in software development, specializing in applying advanced analytics, machine learning, and data science techniques to deliver impactful insights in support of national security. Proven ability to design and develop complex models, automate data pipelines, and visualize insights for technical and non-technical audiences.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Keras,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Flink,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Databricks,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extract actionable insights from large datasets, improving data-driven decision-making for government clients while enhancing the overall mission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develop and automate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ingestion and transformation, facilitating faster information retrieval for critical analytical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interactive dashboards and visual reports using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data findings to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statistical methods and predictive modeling techniques to solve complex challenges, showcasing a thorough understanding of data structures and analytical frameworks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wrangling efforts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messy data into structured formats suitable for analysis, thereby optimizing subsequent modeling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to identify patterns and trends in dataset, leveraging the power of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customized statistical methodologies to derive strategic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resource, providing documentation and guidance throughout the project lifecycle, ensuring adherence to best practices and effectively elevating team competencies within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regularly integrating contemporary tools and techniques that enhance analytical capabilities and align with agency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educate stakeholders on </w:t>
      </w:r>
      <w:r w:rsidRPr="00106EA3">
        <w:rPr>
          <w:rFonts w:ascii="Roboto Light" w:eastAsia="Roboto Light" w:hAnsi="Roboto Light" w:cs="Roboto Light"/>
          <w:b/>
          <w:bCs/>
          <w:sz w:val="20"/>
          <w:szCs w:val="20"/>
        </w:rPr>
        <w:t xml:space="preserve">self-service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data-driven decision-making throughout the organization and enhancing user engagement with analytical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project documentation outlining methodologies, architectures, and workflows that communicate technical processes effectively, ensuring clarity for future reference and team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through prompt engineering to optimize data processing tasks, demonstrating a forward-thinking approach to embracing the capabilities of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deliverables, enhancing collaboration and ensuring that stakeholder needs were consistently met throughout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government stakeholders to identify high-impact data opportunities, developing tailored analyses and reports that directly influenced mission outcomes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innovation initiatives, experimenting with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cloud services to propose advanced solutions that expanded the analytical capabilities available to government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visualization techniques with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interpretability of findings and translating complex analytics into easy-to-understand visual formats for diverse audiences.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software solutions using a range of </w:t>
      </w: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that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response time and improving integration with third-party services, thereby enhancing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project management techniques within teams, enabling flexible project timelines and iterative development processes that significantly improved project flows and delivery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platforms, driving overall efficiency and increasing user satisfaction through data-driven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performance were maintained at launch and throughout subsequent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while ensuring secure data storage and compliance with industry standards, boosting overall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that utilized advanced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user experiences through intuitive navigation and responsive design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proposing enhancements based on extensive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modeling, directly aligning technical solutions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code development and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knowledge-sharing environment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within applications through careful analysis of application logs and metrics, leveraging insights for continuous improvement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ensuring consistent environments from development through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promoting a culture of quality and shared learning across engineering teams, which ultimately improved product reliability and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