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over 11 years of software development experience, specializing in data engineering, web, and mobile applications. Adept at building complex data solutions and optimizing data workflows to meet evolving customer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Hadoop, Kafka, Databricks,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MySQL, NoSQL, OLAP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Data Science:</w:t>
      </w:r>
      <w:r w:rsidRPr="00106EA3">
        <w:rPr>
          <w:rFonts w:ascii="Roboto Light" w:eastAsia="Roboto Light" w:hAnsi="Roboto Light" w:cs="Roboto Light"/>
          <w:sz w:val="20"/>
          <w:szCs w:val="20"/>
        </w:rPr>
        <w:t xml:space="preserve"> Pandas, Scikit-learn, TensorFlow, Keras,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data processing systems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 and processing speed, successfully meeting clients' real-time analytical needs while ensuring high data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business requirements and translate them into scalable data solutions, enhancing customer satisfaction and improving the overall delivery of analytical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ETL processes leveraging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facilitating data ingestion from various sources while maintaining data integrity and security protocols throughout the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quality assessments and transformations, utilizing tools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data pipelines and reliable analytical frameworks for improved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governance frameworks, prioritizing compliance with industry standards and proprietary client requirements, ensuring that all data practices align with best practices for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debugging and optimization tasks on data transformation logic in collaboration with software teams, mitigating issues and enhancing system performance for better client results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data architectures and deployments, improving clarity and understanding for current team members and future onboarding of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data engineers in the implementation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cloud solutions, fostering professional growth and technical expertise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performance tuning of SQL queries and data models, significantly improving retrieval times and enhancing user experience for analytics applications across multiple client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automation, streamlining data processes while minimizing manual interventions and reducing the potential for errors within critical analytical frameworks of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project retrospectives and team meetings to improve methodologies and foster innovation around the integration of </w:t>
      </w:r>
      <w:r w:rsidRPr="00106EA3">
        <w:rPr>
          <w:rFonts w:ascii="Roboto Light" w:eastAsia="Roboto Light" w:hAnsi="Roboto Light" w:cs="Roboto Light"/>
          <w:b/>
          <w:bCs/>
          <w:sz w:val="20"/>
          <w:szCs w:val="20"/>
        </w:rPr>
        <w:t xml:space="preserve">data cleaning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managed customer expectations and requirements through systematic progress tracking and reporting, ensuring all stakeholder interests were consistently addressed and aligned with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numerous data visualization tools to represent complex datasets clearly, enhancing end-users' ability to derive insights efficiently and effectively from analytics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integrate machine learning models into production data pipelines, increasing the capabilities of data-driven applications and improving client outcomes through enhanced predictability.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sources to determine their value and ensure their proper inclusion within analytical processes, thereby optimizing the efficiency and quality of data-driven insights for informed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the development of scalable applications, enabling seamless data integration and real-time analytics capabilities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align technical effort with product vision, facilitating the transformation of requirements into functional, user-friendly software applications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enable robust data communication channels between frontend applications and databases, significantly enhancing the performance and responsiveness of client-facing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programming sessions to maintain high standards of software quality, optimizing efficiency and problem-solving capabilities within the development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workflows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efficient data integration solutions while reducing operational costs and improving process turnaround times for data ingestion.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testing and performance benchmarking on data-heavy applications, ensuring reliability and responsiveness in data access patterns while following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mastering development best practices and agile methodologies, contributing to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architectural diagrams and technical specifications for database implementations, which served as guidelines for subsequent development activities and ensured clarity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machine learning libraries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tasks, enhancing the overall data capabilities offered to clients by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customers to analyze their data challenges and provide tailored solutions that improved their operational efficiency while aligning closely with their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thereby enhancing collaboration and transparency, which in turn increased project delivery speed and overall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focusing on the design and implementation of high-availability and fault-tolerant systems aimed at hosting mission-critical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