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Engineer with over 11 years of experience in software development, specializing in building scalable data pipelines and implementing observability solutions. Proficient in SQL, Python, and cloud technologies like AWS, Azure, and GCP. Strong focus on CI/CD, data validation, and effective collaboration with cross-functional teams to enable self-service analytics and optimize data platform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Microsoft Fabric, Snowflake, Databricks, Power BI, Google Cloud Dataflow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ELT, dbt, Airflow, Datahub, SQL, Python, Data Quality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Datadog, Grafana, Splunk, AppDynamics, Prometheus, ELK Stack, Sentry, Azure Monitor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Infrastructure as Code, Git, Terraform, Jenkins, GitHub Actions, Containerization,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xml:space="preserve"> Data Modeling, Data Governance, OLAP, OLTP, Data lineage, Data Warehousing, Schema Design, BigQuery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data pipelines within </w:t>
      </w:r>
      <w:r w:rsidRPr="00106EA3">
        <w:rPr>
          <w:rFonts w:ascii="Roboto Light" w:eastAsia="Roboto Light" w:hAnsi="Roboto Light" w:cs="Roboto Light"/>
          <w:b/>
          <w:bCs/>
          <w:sz w:val="20"/>
          <w:szCs w:val="20"/>
        </w:rPr>
        <w:t xml:space="preserve">Microsoft Fabric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data ingestion and transformation workflows while ensuring high data quality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observability protocols across various data pipelines to proficiently monitor key performance metrics such as data latency, failure rates, and overall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translating business requirements into scalable data solutions, enabling governed self-service analytics that empowers business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strategic documentation and implemented best practices for data validation processes, ensuring integrity and accuracy of payer and operational reporting requirements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optimizing resource utilization and cost management of </w:t>
      </w:r>
      <w:r w:rsidRPr="00106EA3">
        <w:rPr>
          <w:rFonts w:ascii="Roboto Light" w:eastAsia="Roboto Light" w:hAnsi="Roboto Light" w:cs="Roboto Light"/>
          <w:b/>
          <w:bCs/>
          <w:sz w:val="20"/>
          <w:szCs w:val="20"/>
        </w:rPr>
        <w:t xml:space="preserve">Fabric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workloads through performance tuning and strategic architectural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and continuous integration processes for </w:t>
      </w:r>
      <w:r w:rsidRPr="00106EA3">
        <w:rPr>
          <w:rFonts w:ascii="Roboto Light" w:eastAsia="Roboto Light" w:hAnsi="Roboto Light" w:cs="Roboto Light"/>
          <w:b/>
          <w:bCs/>
          <w:sz w:val="20"/>
          <w:szCs w:val="20"/>
        </w:rPr>
        <w:t xml:space="preserve">PowerBI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Fabric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artifacts, enhancing deployment efficiency and artifact stability between development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database administrators and application teams to trace and establish data lineage from source systems to reporting layers, enhancing transparency and data governance.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and established coding standards for offshore data resources, enabling consistent engineering practices across geographically dispersed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transformation processes leveraging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ETL workflows and fostering quicker data access for analytical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data reconciliation processes within operational reporting frameworks, ensuring high standards of data accuracy and compliance with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audits and compliance initiatives, verifying documentation and supporting evidence of data flows to maintain adherence to organizational policies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organizational workshops to promote data literacy among business users, enhancing self-service analytics capabilities and fostering a data-driven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Piloted the integration of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key data warehousing solution, ensuring seamless data exploration while leveraging cloud capabilities for scalability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end-users and analysts regularly to refine reporting solutions, accommodating evolving business questions and enhancing the responsiveness of data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cross-departmental collaboration to drive alignment between data architecture standards set by the Data Architect and practical engineering implementations.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data solutions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and efficient ETL pipelines serving internal data users and external clients, contributing to overall data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cloud-based applications and functionalities within a continuous integration framework, significantly reducing deployment times and increasing collaboration among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data engineering best practices, fostering a culture of knowledge sharing while driving improvements within the engineering team's technical proficiency.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and utilities, reducing manual effort significantly and increasing the frequency of data refresh cycles for more timely business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aimed at evolving the cloud architecture, effectively merging operational requirements with architectural best practices to enhance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designing interactive dashboards that provided actionable insights to business leaders, thereby driving data-informed decision-making processes company-wide.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with business stakeholders to gather requirements for data analytics needs, translating them into technical specifications that guided development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 storage and retrieval processes by implementing best practices in </w:t>
      </w: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expedited analytical processing and efficient querying capabilities across large data 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that analytical events were fully captured by implementing event-driven architectures utilizing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streaming data pipelines and real-time processing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compliance teams to embed best practices into data governance, ensuring that all data engineering processes align with regulatory standards and organizational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security protocols within cloud data environments, protecting sensitive data while ensuring compliance with varying data protection laws and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complex SQL queries to improve data retrieval times, resulting in enhanced user experience across analytical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