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Engineer with 11 years of extensive experience in designing, developing, and maintaining automated ETL pipelines, focusing on data ingestion and secure data handling for regulated environments. Proven expertise in using SQL, Python, and ETL frameworks to support high-stakes healthcare analytics projects. Strong collaborator skilled in delivering high-quality analytics while adhering to security and compliance mandates.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 Bash,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ETL frameworks, Apache NiFi, Talend, Informatica, Apache Spark, Pentaho, Apache Kafka,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Testing:</w:t>
      </w:r>
      <w:r w:rsidRPr="00106EA3">
        <w:rPr>
          <w:rFonts w:ascii="Roboto Light" w:eastAsia="Roboto Light" w:hAnsi="Roboto Light" w:cs="Roboto Light"/>
          <w:sz w:val="20"/>
          <w:szCs w:val="20"/>
        </w:rPr>
        <w:t xml:space="preserve"> Git, Bitbucket, Jenkins, Travis CI, Docker, Kubernetes,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GCP, Snowflake, Hadoop, Redshift, Databricks,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Security &amp; Compliance:</w:t>
      </w:r>
      <w:r w:rsidRPr="00106EA3">
        <w:rPr>
          <w:rFonts w:ascii="Roboto Light" w:eastAsia="Roboto Light" w:hAnsi="Roboto Light" w:cs="Roboto Light"/>
          <w:sz w:val="20"/>
          <w:szCs w:val="20"/>
        </w:rPr>
        <w:t xml:space="preserve"> PHI, PII, FISMA, HIPAA, CMS Compliance, Data Encryption, DLP, Access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automated ETL pipelines using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transform, and validate healthcare-related data from multiple secure sources while strictly adhering to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privacy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statisticians and analysts, to ensure data readiness and consistency, applying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ETL scripts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ingestion processes that complied with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focusing on secure handling of sensitive data including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data pipelines to meet performance benchmarks, employing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large-scale datasets efficiently and effectively in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data flows, ETL logic, and technical specifications, facilitating smooth reviews and approvals by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stakeholders and ensuring compliance with relevant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improving efficiency and reducing the potential for human error in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to validate ETL processes and data quality, enhancing the reliability of healthcare datasets used in analysis of quality performance metrics for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MHOS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with other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to enable longitudinal analyses,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querying and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issue resolution for data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that replicated production conditions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processes, assessing emerging technologies, and using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of ETL solutions to enhance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w:t>
      </w:r>
      <w:r w:rsidRPr="00106EA3">
        <w:rPr>
          <w:rFonts w:ascii="Roboto Light" w:eastAsia="Roboto Light" w:hAnsi="Roboto Light" w:cs="Roboto Light"/>
          <w:b/>
          <w:bCs/>
          <w:sz w:val="20"/>
          <w:szCs w:val="20"/>
        </w:rPr>
        <w:t xml:space="preserve">FISMA-moderate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ensure all implemented processes adhered to federal security standards, promoting a culture of security compliance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dictionaries and data lineage documentation, ensuring clarity and traceability of data transformations throughout the analytics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on CMS security updates, strengthening the team's awareness and responsiveness to changes affecting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cloud-based data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scale data operations and enhance processing capabilities in line with federal healthcare data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stakeholders, ensuring the communication of complex data insights was clear and actionable, fostering data-driven decision-making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data workflows for business intelligence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reporting capabilities for internal stakeholders and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a modular ETL framework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the scalability and maintainability of data ingestion processes for multiple departmental clients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to uphold high standards of software quality by applying best practices for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tools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through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prioritizing tasks in a fast-paced environment, resulting in timely and high-quality deliverables despite shifting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extraction and transformation processes for client databases with a strong emphasis on security by ensuring workflow designs complied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quality assessments and developed remediation plans that reduced data inaccuracies and improved overall analytical insights, fostering trust among data users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visualization libraries, empowering team members to derive actionable insights from complex datasets through engaging and insightful dashboards created with </w:t>
      </w:r>
      <w:r w:rsidRPr="00106EA3">
        <w:rPr>
          <w:rFonts w:ascii="Roboto Light" w:eastAsia="Roboto Light" w:hAnsi="Roboto Light" w:cs="Roboto Light"/>
          <w:b/>
          <w:bCs/>
          <w:sz w:val="20"/>
          <w:szCs w:val="20"/>
        </w:rPr>
        <w:t xml:space="preserve">Plotly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 migrations and optimizations,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functions to enhance performance and streamline operations by reducing processing delays in data retrieval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simultaneously mentoring junior engineers on best practices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maintaining comprehensive documentation to facilitate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delivery by leveraging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management of project tasks, ensuring all team members were aligned with deadlines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approaches for data visualization and exploration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increased efficiency in decision-making processes based on real-time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cross-team collaboration by presenting technical insights and project updates during departmental meetings, ensuring alignment across various stakeholders to maximize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