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Data Engineer with 11 years of experience specializing in data ingestion, ETL processes, and real-time data architectures. Proven ability to collaborate with cross-functional teams and build high-quality, reliable datasets for quantitative trading and research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Beam, Dask,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Prefect, Data Lakes, Parquet,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OpenAPI,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cloud-native batch and streaming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integrate diverse data sources, ensuring high reliability and performance while optimizing for cost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documented comprehensive schemas for clean data ingestion workflows, creating reliable data platforms that facilitated efficient access for both traders and researchers.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managed core data platform services, including metadata catalogs and orchestration tools,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streamlined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quality checks and anomaly detection systems that ensured clean, bias-free datasets, enabling accurate decision-making for algorithmic trading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quantitative researchers and data scientists to scope and prototype specific datasets quickly, integrating fast backtesting and production capabilities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and access hygiene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safe data handling and compliance with enterprise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observability practices using logs and metrics, providing insights into system performance and guiding necessary optimizations in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incident response strategies and maintained detailed runbooks, ensuring rapid resolution of data-related issues for uninterrupted trading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 stakeholders to improve understanding of data systems and empower traders to leverage complex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storage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large volumes of diverse datasets, ensuring ease of access and performance efficiency for iterative analysis.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large-scale, production-level software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collaborative team environment while applying agile methodologies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existing software product architectures by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interoperability with data analytics applications for enhanced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containerized applications within distributed systems while ensuring high availability and resilience in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innovate and deliver data-driven solutions effectively, focusing on delivering value through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practices and automated testing frameworks, increasing code quality and deployment efficiency to meet strict timeline requirements for software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