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Data Architect with over 11 years of experience in software development, specializing in cloud architecture and data pipeline optimization. Proficient in AWS, Azure, and various programming languages for data engineering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Lambda, Kappa Architecture, CloudFormation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R, Java, Scala, SQL, NoSQL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Technologies:</w:t>
      </w:r>
      <w:r w:rsidRPr="00106EA3">
        <w:rPr>
          <w:rFonts w:ascii="Roboto Light" w:eastAsia="Roboto Light" w:hAnsi="Roboto Light" w:cs="Roboto Light"/>
          <w:sz w:val="20"/>
          <w:szCs w:val="20"/>
        </w:rPr>
        <w:t xml:space="preserve"> PostgreSQL, MySQL, MongoDB, Cassandra, Apache Hadoop, Apache Spark, Apache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xml:space="preserve"> Informatica, Talend, Pentaho, Apache NiFi, Apache Airflow</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Machine Learning:</w:t>
      </w:r>
      <w:r w:rsidRPr="00106EA3">
        <w:rPr>
          <w:rFonts w:ascii="Roboto Light" w:eastAsia="Roboto Light" w:hAnsi="Roboto Light" w:cs="Roboto Light"/>
          <w:sz w:val="20"/>
          <w:szCs w:val="20"/>
        </w:rPr>
        <w:t xml:space="preserve"> TensorFlow, PyTorch, Keras, Scikit-Learn, Data Modeling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r w:rsidRPr="00106EA3">
        <w:rPr>
          <w:rFonts w:ascii="Roboto Light" w:eastAsia="Roboto Light" w:hAnsi="Roboto Light" w:cs="Roboto Light"/>
          <w:b/>
          <w:bCs/>
          <w:sz w:val="20"/>
          <w:szCs w:val="20"/>
        </w:rPr>
        <w:t xml:space="preserve">cloud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for diverse clients, leveraging both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meet development and production needs while prioritizing security and performance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migration initiatives that transitioned complex data systems to hybrid and cloud-based solutions, employing best practices to ensure minimal downtime and preserved data integrity throughout the process.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tested, and optimized data pipelines using languages like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Scala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data from multiple sources to provide seamless business intelligence and analytics capabilities.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industry-standard </w:t>
      </w:r>
      <w:r w:rsidRPr="00106EA3">
        <w:rPr>
          <w:rFonts w:ascii="Roboto Light" w:eastAsia="Roboto Light" w:hAnsi="Roboto Light" w:cs="Roboto Light"/>
          <w:b/>
          <w:bCs/>
          <w:sz w:val="20"/>
          <w:szCs w:val="20"/>
        </w:rPr>
        <w:t xml:space="preserve">ETL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Informatica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Talend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efficiently move and transform data, ensuring alignment with organizational data governance requirements and minimizing redundancies in workflows.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project managers and developers to design and implement technology roadmaps tailored to business needs, fostering collaborative project environments and enhancing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data engineers on best practices in </w:t>
      </w:r>
      <w:r w:rsidRPr="00106EA3">
        <w:rPr>
          <w:rFonts w:ascii="Roboto Light" w:eastAsia="Roboto Light" w:hAnsi="Roboto Light" w:cs="Roboto Light"/>
          <w:b/>
          <w:bCs/>
          <w:sz w:val="20"/>
          <w:szCs w:val="20"/>
        </w:rPr>
        <w:t xml:space="preserve">data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the team remained up-to-date with the latest technology trends and advancements in cloud services and architectures.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R&amp;D initiatives dedicated to exploring new data technologies and potential integrations, validating strategies that align with the company’s innovation roadmap in cloud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ongoing support to clients regarding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troubleshooting, identifying issues and implementing effective solutions through analysis and real-time diagnostics during critical escalations.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Held responsibility for documenting best practices concerning data architecture, cloud infrastructure, and deployment methodologies, ensuring a comprehensive knowledge base aligned with industry standards for future reference.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status meetings, providing updates on project milestones while fostering transparent communication between stakeholders and team members, which enhanced overall project delivery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Orchestrated the architectural design using </w:t>
      </w:r>
      <w:r w:rsidRPr="00106EA3">
        <w:rPr>
          <w:rFonts w:ascii="Roboto Light" w:eastAsia="Roboto Light" w:hAnsi="Roboto Light" w:cs="Roboto Light"/>
          <w:b/>
          <w:bCs/>
          <w:sz w:val="20"/>
          <w:szCs w:val="20"/>
        </w:rPr>
        <w:t xml:space="preserve">data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techniques catered to the cloud, successfully reducing latency and improving data retrieval times significantly to increase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Regularly assessed cloud service utilization and costs, proposing adjustments to optimize resource allocation while maintaining performance for client deployments across multiple regions and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data governance frameworks and established policies to maintain the integrity and security of sensitive data throughout its lifecycle to comply with regulatory requirements and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strategies using </w:t>
      </w:r>
      <w:r w:rsidRPr="00106EA3">
        <w:rPr>
          <w:rFonts w:ascii="Roboto Light" w:eastAsia="Roboto Light" w:hAnsi="Roboto Light" w:cs="Roboto Light"/>
          <w:b/>
          <w:bCs/>
          <w:sz w:val="20"/>
          <w:szCs w:val="20"/>
        </w:rPr>
        <w:t xml:space="preserve">Apache Airflow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deployment cycles and increasing the reliability and accuracy of data processing workflows, greatly minimizing manual interventions.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integrated </w:t>
      </w:r>
      <w:r w:rsidRPr="00106EA3">
        <w:rPr>
          <w:rFonts w:ascii="Roboto Light" w:eastAsia="Roboto Light" w:hAnsi="Roboto Light" w:cs="Roboto Light"/>
          <w:b/>
          <w:bCs/>
          <w:sz w:val="20"/>
          <w:szCs w:val="20"/>
        </w:rPr>
        <w:t xml:space="preserve">big data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like </w:t>
      </w:r>
      <w:r w:rsidRPr="00106EA3">
        <w:rPr>
          <w:rFonts w:ascii="Roboto Light" w:eastAsia="Roboto Light" w:hAnsi="Roboto Light" w:cs="Roboto Light"/>
          <w:b/>
          <w:bCs/>
          <w:sz w:val="20"/>
          <w:szCs w:val="20"/>
        </w:rPr>
        <w:t xml:space="preserve">Hadoop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Spark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data lakes capable of handling terabytes of information efficiently, aligning with the organization's analytical needs.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full-stack applications in a cloud environment, employing technologies such as </w:t>
      </w:r>
      <w:r w:rsidRPr="00106EA3">
        <w:rPr>
          <w:rFonts w:ascii="Roboto Light" w:eastAsia="Roboto Light" w:hAnsi="Roboto Light" w:cs="Roboto Light"/>
          <w:b/>
          <w:bCs/>
          <w:sz w:val="20"/>
          <w:szCs w:val="20"/>
        </w:rPr>
        <w:t xml:space="preserve">Java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Spring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data-heavy web solutions that leveraged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 infrastructure and microservice architecture.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Instrumented optimization strategies regarding databases utilizing </w:t>
      </w:r>
      <w:r w:rsidRPr="00106EA3">
        <w:rPr>
          <w:rFonts w:ascii="Roboto Light" w:eastAsia="Roboto Light" w:hAnsi="Roboto Light" w:cs="Roboto Light"/>
          <w:b/>
          <w:bCs/>
          <w:sz w:val="20"/>
          <w:szCs w:val="20"/>
        </w:rPr>
        <w:t xml:space="preserve">MySQL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introducing indexing and query enhancements that significantly improved application responsiveness and data retrieval speeds.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architected data platforms integrating </w:t>
      </w:r>
      <w:r w:rsidRPr="00106EA3">
        <w:rPr>
          <w:rFonts w:ascii="Roboto Light" w:eastAsia="Roboto Light" w:hAnsi="Roboto Light" w:cs="Roboto Light"/>
          <w:b/>
          <w:bCs/>
          <w:sz w:val="20"/>
          <w:szCs w:val="20"/>
        </w:rPr>
        <w:t xml:space="preserve">NoSQL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like </w:t>
      </w:r>
      <w:r w:rsidRPr="00106EA3">
        <w:rPr>
          <w:rFonts w:ascii="Roboto Light" w:eastAsia="Roboto Light" w:hAnsi="Roboto Light" w:cs="Roboto Light"/>
          <w:b/>
          <w:bCs/>
          <w:sz w:val="20"/>
          <w:szCs w:val="20"/>
        </w:rPr>
        <w:t xml:space="preserve">Cassandra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consistency and availability for scalable applications while adhering to best practices in API design and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application developers to support lifecycle maintenance and improvements, focusing on optimizing performance across services and enhancing the user experience through innovative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Extracted deep business insights using </w:t>
      </w:r>
      <w:r w:rsidRPr="00106EA3">
        <w:rPr>
          <w:rFonts w:ascii="Roboto Light" w:eastAsia="Roboto Light" w:hAnsi="Roboto Light" w:cs="Roboto Light"/>
          <w:b/>
          <w:bCs/>
          <w:sz w:val="20"/>
          <w:szCs w:val="20"/>
        </w:rPr>
        <w:t xml:space="preserve">ML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such as </w:t>
      </w:r>
      <w:r w:rsidRPr="00106EA3">
        <w:rPr>
          <w:rFonts w:ascii="Roboto Light" w:eastAsia="Roboto Light" w:hAnsi="Roboto Light" w:cs="Roboto Light"/>
          <w:b/>
          <w:bCs/>
          <w:sz w:val="20"/>
          <w:szCs w:val="20"/>
        </w:rPr>
        <w:t xml:space="preserve">TensorFlow</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Scikit-Learn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developing predictive models that drove data-informed decision-making within the organization and stakeholders.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data migrations and backend integrations for legacy systems, transitioning them to </w:t>
      </w:r>
      <w:r w:rsidRPr="00106EA3">
        <w:rPr>
          <w:rFonts w:ascii="Roboto Light" w:eastAsia="Roboto Light" w:hAnsi="Roboto Light" w:cs="Roboto Light"/>
          <w:b/>
          <w:bCs/>
          <w:sz w:val="20"/>
          <w:szCs w:val="20"/>
        </w:rPr>
        <w:t xml:space="preserve">cloud-native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architectures while minimizing downtime and operational disruptions to service availability.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responsive architectures with best practices in </w:t>
      </w:r>
      <w:r w:rsidRPr="00106EA3">
        <w:rPr>
          <w:rFonts w:ascii="Roboto Light" w:eastAsia="Roboto Light" w:hAnsi="Roboto Light" w:cs="Roboto Light"/>
          <w:b/>
          <w:bCs/>
          <w:sz w:val="20"/>
          <w:szCs w:val="20"/>
        </w:rPr>
        <w:t xml:space="preserve">dimensional modeling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all entities were organized efficiently for reporting and analytics on various BI platforms seamlessly.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various cross-functional teams for project delivery, promoting teamwork and cohesion while maintaining a focus on performance delivery and client satisfaction in the fast-paced environment of technology.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workshops for team members to distill complex technical concepts into understandable terms, enhancing overall team knowledge and confidence when engaging with advanced data technologies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agile development process, contributing to sprint planning sessions and retrospectives aimed at improving workflows while aligning projects with evolving client needs in data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w:t>
      </w: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resiliency and maximum uptime, regularly performing DR tests to validate operational readiness and compliance with the company's cloud strategy and service-level agreements.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monitoring tools to manage </w:t>
      </w:r>
      <w:r w:rsidRPr="00106EA3">
        <w:rPr>
          <w:rFonts w:ascii="Roboto Light" w:eastAsia="Roboto Light" w:hAnsi="Roboto Light" w:cs="Roboto Light"/>
          <w:b/>
          <w:bCs/>
          <w:sz w:val="20"/>
          <w:szCs w:val="20"/>
        </w:rPr>
        <w:t xml:space="preserve">cloud infrastructure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producing insightful reports that guided capacity planning and resource allocation to meet future growth demands accurately.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