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Architect with over 11 years of extensive experience in software development, specializing in data architecture and engineering for web and mobile applications. Proficient in designing scalable data systems and implementing efficient data pipelines while ensuring compliance with governance policies. Adept at collaborating across teams to translate business needs into technical solutions, leveraging expertise in Python, SQL, and cloud data platforms. Known for strong analytical skills, a proactive approach to problem-solving, and a commitment to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xml:space="preserve"> Snowflake, Databricks, AWS, Azure SQL Database, Google BigQuery, Apache Spark, PostgreSQL,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Apache Airflow, Kafka, Flask, Django, TensorFlow, Pandas, NumPy,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Governance:</w:t>
      </w:r>
      <w:r w:rsidRPr="00106EA3">
        <w:rPr>
          <w:rFonts w:ascii="Roboto Light" w:eastAsia="Roboto Light" w:hAnsi="Roboto Light" w:cs="Roboto Light"/>
          <w:sz w:val="20"/>
          <w:szCs w:val="20"/>
        </w:rPr>
        <w:t xml:space="preserve"> ETL, ELT, Data Warehousing, Data Quality, Data Lineage, Data Privacy, Compliance Frameworks, Data Architecture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DevOps, Version Control (Git), Unit Testing, Functional Testing, Performance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production-grade data pipelines to support analytics and business intelligence needs,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workflows and ensuring high-performance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analytics, product, and engineering to define technical solutions, focusing on data modeling standards that produced maintainable and high-quality systems aligned with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pipeline performance, latency, and cost-efficiency, proactively optimizing processes through the integration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data governance to ensure compliance with privacy, access, and retention policies while documenting technical decisions and architectural designs for future reference and audit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warehousing solutions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to enhance decision-making capabilities across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to monitor and validate data accuracy, enhancing the reliability of analytics outputs and informing strategic business initiatives based on comprehensive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leverage AI tools for automating data processes, improving execution efficiency and reducing manual intervention while driving continuous improvement across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relentless learning through professional development activities and upskilling to remain current with emerging trends in data architecture, including attending workshops and industry conferences to expand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mentorship within the team, enhancing team capabilities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modern data architecture principles, fostering a collaborative and innovative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data access controls and privacy measures in accordance with regulatory requirements and best practices to safeguard sensitive information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 culture of high performance by championing best practices of software development and data lifecycle management, which helped improve team efficiency and client satisfaction with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successful data migration initiatives to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of data services while ensuring minimal disruptions to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scalable technical solutions, enabling enhanced operational processes and measurable outcomes through strategic data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reinforcing adherence to coding standards and fostering a community of shared learning and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technical tradeoffs, and solution designs in a clear and comprehensive way, contributing to the organization’s knowledge base and driving future decision-making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software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optimizing performance and ensuring integration with various data storage solutions and external APIs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applications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stored procedures for improved efficiency and reliability within data access layers of multi-tier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for web applications with a focus on responsive design,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experience that aligns with business objectives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deliver high-quality software solutions, effectively managing backlog items, sprint planning, and retrospective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in production to ensure high availability and performance, employing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metrics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release processes and reduced time to 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front-end components and back-end services, enhancing system architecture and ensuring seamless data interchange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training and onboarding of new team members in development practices and workflow management, ensuring alignment with industry best practices and company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application architecture planning sessions, contributing recommendations for designing robust, scalable systems that support evolving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technical discussions and provided insights into emerging technologies and methodologies, promoting a culture of innovation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specifications, architectural designs, and implementation plans, ensuring clarity and understanding among stakeholders and serving as a reference for future development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with frameworks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functions, ensuring software quality and reliability through rigorous testing procedures.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