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Architect with over 11 years of experience in software development, specializing in designing scalable data architectures for web and mobile applications. Proven ability to collaborate across teams, enhance data integration, and improve AI/ML model performance using industry-standard practices. Expertise in cloud solutions, data governance, and modern data pipeline techniques.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xml:space="preserve"> Data Governance, Data Lineage, Data Modeling, Data Mesh, Data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Snowflake, AWS, Azure, Google Cloud Platform, ServiceNow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ETL/ELT Tools:</w:t>
      </w:r>
      <w:r w:rsidRPr="00106EA3">
        <w:rPr>
          <w:rFonts w:ascii="Roboto Light" w:eastAsia="Roboto Light" w:hAnsi="Roboto Light" w:cs="Roboto Light"/>
          <w:sz w:val="20"/>
          <w:szCs w:val="20"/>
        </w:rPr>
        <w:t xml:space="preserve"> Apache Nifi, Apache Airflow, Talend, Informatica,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Keras, MLflow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of enterprise data solutions, ensuring they align with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strategy while supporting advanced analytics and operational reporting across multiple business units. Fostered collaboration between engineers and data scientists to enhance system functionality and efficiency, while promoting best practices in data governance and compliance.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ETL/ELT pipelines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processing workflows and optimizing performance in data analytics and reporting across business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