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Data Architect with over 11 years of experience in software development, focusing on designing and implementing modern data architectures across cloud platforms. Proficient in developing scalable data ecosystems that empower organizations to make data-driven decisions. Expertise in data modeling, ETL/ELT pipelines, and integration strategies that support analytics and reporting. Committed to collaborating with cross-functional teams to solve complex business challenges, ensuring high standards of security, compliance, and data governance. Proven ability to lead technical discussions and present innovative solutions to clients in the Private Equity domain.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Python, Java, Scala,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GCP, Databricks, Snowflake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Apache Spark, Hadoop, Kafka, ETL Tools, Data Lakes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Architecture and Design:</w:t>
      </w:r>
      <w:r w:rsidRPr="00106EA3">
        <w:rPr>
          <w:rFonts w:ascii="Roboto Light" w:eastAsia="Roboto Light" w:hAnsi="Roboto Light" w:cs="Roboto Light"/>
          <w:sz w:val="20"/>
          <w:szCs w:val="20"/>
        </w:rPr>
        <w:t xml:space="preserve"> Data Warehousing, Microservices, Data Governance, Data Integration, API Development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Analytics Tools:</w:t>
      </w:r>
      <w:r w:rsidRPr="00106EA3">
        <w:rPr>
          <w:rFonts w:ascii="Roboto Light" w:eastAsia="Roboto Light" w:hAnsi="Roboto Light" w:cs="Roboto Light"/>
          <w:sz w:val="20"/>
          <w:szCs w:val="20"/>
        </w:rPr>
        <w:t xml:space="preserve"> Tableau, Power BI, Apache Airflow, Django, Flask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w:t>
      </w:r>
      <w:r w:rsidRPr="00106EA3">
        <w:rPr>
          <w:rFonts w:ascii="Roboto Light" w:eastAsia="Roboto Light" w:hAnsi="Roboto Light" w:cs="Roboto Light"/>
          <w:b/>
          <w:bCs/>
          <w:sz w:val="20"/>
          <w:szCs w:val="20"/>
        </w:rPr>
        <w:t xml:space="preserve">data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Databricks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integration of large datasets for improved data analysis and reporting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multiple stakeholders to translate complex business requirements into scalable </w:t>
      </w:r>
      <w:r w:rsidRPr="00106EA3">
        <w:rPr>
          <w:rFonts w:ascii="Roboto Light" w:eastAsia="Roboto Light" w:hAnsi="Roboto Light" w:cs="Roboto Light"/>
          <w:b/>
          <w:bCs/>
          <w:sz w:val="20"/>
          <w:szCs w:val="20"/>
        </w:rPr>
        <w:t xml:space="preserve">ETL/ELT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processing efficiency and ensuring compliance with industry regulations.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data engineers, advocating best practices in </w:t>
      </w: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governance to improve overall project delivery and enhance team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w:t>
      </w:r>
      <w:r w:rsidRPr="00106EA3">
        <w:rPr>
          <w:rFonts w:ascii="Roboto Light" w:eastAsia="Roboto Light" w:hAnsi="Roboto Light" w:cs="Roboto Light"/>
          <w:b/>
          <w:bCs/>
          <w:sz w:val="20"/>
          <w:szCs w:val="20"/>
        </w:rPr>
        <w:t xml:space="preserve">pre-sales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discussions, articulating innovative technical approaches and demonstrating the business value of proposed </w:t>
      </w:r>
      <w:r w:rsidRPr="00106EA3">
        <w:rPr>
          <w:rFonts w:ascii="Roboto Light" w:eastAsia="Roboto Light" w:hAnsi="Roboto Light" w:cs="Roboto Light"/>
          <w:b/>
          <w:bCs/>
          <w:sz w:val="20"/>
          <w:szCs w:val="20"/>
        </w:rPr>
        <w:t xml:space="preserve">data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negotiate favorable client partnerships.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end-to-end solutions using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batch and real-time data processing, optimizing workflow efficiency and elevating analytical capabilities across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w:t>
      </w:r>
      <w:r w:rsidRPr="00106EA3">
        <w:rPr>
          <w:rFonts w:ascii="Roboto Light" w:eastAsia="Roboto Light" w:hAnsi="Roboto Light" w:cs="Roboto Light"/>
          <w:b/>
          <w:bCs/>
          <w:sz w:val="20"/>
          <w:szCs w:val="20"/>
        </w:rPr>
        <w:t xml:space="preserve">data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structured and unstructured data that facilitated operational reporting and strategic decision-making across various business units.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cross-functional teams to implement </w:t>
      </w:r>
      <w:r w:rsidRPr="00106EA3">
        <w:rPr>
          <w:rFonts w:ascii="Roboto Light" w:eastAsia="Roboto Light" w:hAnsi="Roboto Light" w:cs="Roboto Light"/>
          <w:b/>
          <w:bCs/>
          <w:sz w:val="20"/>
          <w:szCs w:val="20"/>
        </w:rPr>
        <w:t xml:space="preserve">data integration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that ensured high-quality data flow into analytical environments while preserving security and compliance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Stayed current with industry trends, implementing cutting-edge technologies such as </w:t>
      </w:r>
      <w:r w:rsidRPr="00106EA3">
        <w:rPr>
          <w:rFonts w:ascii="Roboto Light" w:eastAsia="Roboto Light" w:hAnsi="Roboto Light" w:cs="Roboto Light"/>
          <w:b/>
          <w:bCs/>
          <w:sz w:val="20"/>
          <w:szCs w:val="20"/>
        </w:rPr>
        <w:t xml:space="preserve">AWS Redshift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Synapse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promote organizational agility in data management and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the trusted advisor for clients, guiding architecture decisions and instilling confidence through impactful technology demonstrations and presentations.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functional </w:t>
      </w:r>
      <w:r w:rsidRPr="00106EA3">
        <w:rPr>
          <w:rFonts w:ascii="Roboto Light" w:eastAsia="Roboto Light" w:hAnsi="Roboto Light" w:cs="Roboto Light"/>
          <w:b/>
          <w:bCs/>
          <w:sz w:val="20"/>
          <w:szCs w:val="20"/>
        </w:rPr>
        <w:t xml:space="preserve">data lakes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supported analytical queries while aligning with best practices in </w:t>
      </w:r>
      <w:r w:rsidRPr="00106EA3">
        <w:rPr>
          <w:rFonts w:ascii="Roboto Light" w:eastAsia="Roboto Light" w:hAnsi="Roboto Light" w:cs="Roboto Light"/>
          <w:b/>
          <w:bCs/>
          <w:sz w:val="20"/>
          <w:szCs w:val="20"/>
        </w:rPr>
        <w:t xml:space="preserve">data 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accessibility, and compliance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various </w:t>
      </w:r>
      <w:r w:rsidRPr="00106EA3">
        <w:rPr>
          <w:rFonts w:ascii="Roboto Light" w:eastAsia="Roboto Light" w:hAnsi="Roboto Light" w:cs="Roboto Light"/>
          <w:b/>
          <w:bCs/>
          <w:sz w:val="20"/>
          <w:szCs w:val="20"/>
        </w:rPr>
        <w:t xml:space="preserve">data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cleanup processes, resulting in improved data lifecycle management and enhanced performance across analytics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data governance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and practices that ensured data privacy and aligned with organizational compliance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recommended </w:t>
      </w:r>
      <w:r w:rsidRPr="00106EA3">
        <w:rPr>
          <w:rFonts w:ascii="Roboto Light" w:eastAsia="Roboto Light" w:hAnsi="Roboto Light" w:cs="Roboto Light"/>
          <w:b/>
          <w:bCs/>
          <w:sz w:val="20"/>
          <w:szCs w:val="20"/>
        </w:rPr>
        <w:t xml:space="preserve">AI/ML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integration within existing frameworks to augment operational workflows and enhance analytical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organizational success by leading discussions around leverage of </w:t>
      </w: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technologies tailored to meet unique client needs in the </w:t>
      </w:r>
      <w:r w:rsidRPr="00106EA3">
        <w:rPr>
          <w:rFonts w:ascii="Roboto Light" w:eastAsia="Roboto Light" w:hAnsi="Roboto Light" w:cs="Roboto Light"/>
          <w:b/>
          <w:bCs/>
          <w:sz w:val="20"/>
          <w:szCs w:val="20"/>
        </w:rPr>
        <w:t xml:space="preserve">Private Equity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domain.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to define user stories and drive continued improvement of </w:t>
      </w:r>
      <w:r w:rsidRPr="00106EA3">
        <w:rPr>
          <w:rFonts w:ascii="Roboto Light" w:eastAsia="Roboto Light" w:hAnsi="Roboto Light" w:cs="Roboto Light"/>
          <w:b/>
          <w:bCs/>
          <w:sz w:val="20"/>
          <w:szCs w:val="20"/>
        </w:rPr>
        <w:t xml:space="preserve">data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offered to clients, ensuring alignment with market needs.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web applications and data-driven solutions using </w:t>
      </w: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communicated between various services with minimal downtime and maximum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enhance existing systems and create new applications tailored to client requirements while ensuring high performance and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implement best practices in application development, focusing on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delivery speed and overall project success.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efficient </w:t>
      </w:r>
      <w:r w:rsidRPr="00106EA3">
        <w:rPr>
          <w:rFonts w:ascii="Roboto Light" w:eastAsia="Roboto Light" w:hAnsi="Roboto Light" w:cs="Roboto Light"/>
          <w:b/>
          <w:bCs/>
          <w:sz w:val="20"/>
          <w:szCs w:val="20"/>
        </w:rPr>
        <w:t xml:space="preserve">CI/CD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cloud environments to enhance deployment processes, enabling faster feature releases and keeping up with evolving project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around </w:t>
      </w:r>
      <w:r w:rsidRPr="00106EA3">
        <w:rPr>
          <w:rFonts w:ascii="Roboto Light" w:eastAsia="Roboto Light" w:hAnsi="Roboto Light" w:cs="Roboto Light"/>
          <w:b/>
          <w:bCs/>
          <w:sz w:val="20"/>
          <w:szCs w:val="20"/>
        </w:rPr>
        <w:t xml:space="preserve">data processing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ensuring robust, scalable environments for managing and analyzing large data sets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operational excellence by utilizing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reporting analytics, providing actionable insights to stakeholders, and enhancing decision-making processes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and sales teams to effectively communicate technical solutions, adapting complex concepts into understandable narratives to facilitate client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system integrations by implementing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streamlined communications across disparate systems, enhancing overall operational workflows and reducing latency issues.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developing a secure </w:t>
      </w:r>
      <w:r w:rsidRPr="00106EA3">
        <w:rPr>
          <w:rFonts w:ascii="Roboto Light" w:eastAsia="Roboto Light" w:hAnsi="Roboto Light" w:cs="Roboto Light"/>
          <w:b/>
          <w:bCs/>
          <w:sz w:val="20"/>
          <w:szCs w:val="20"/>
        </w:rPr>
        <w:t xml:space="preserve">data pipeline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Azure Data Factory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compliance with relevant data governance policies throughout the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code reviews and technical discussions to evaluate system stability, promoting a culture of excellence and continuous improvement in software development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thought-leadership in </w:t>
      </w:r>
      <w:r w:rsidRPr="00106EA3">
        <w:rPr>
          <w:rFonts w:ascii="Roboto Light" w:eastAsia="Roboto Light" w:hAnsi="Roboto Light" w:cs="Roboto Light"/>
          <w:b/>
          <w:bCs/>
          <w:sz w:val="20"/>
          <w:szCs w:val="20"/>
        </w:rPr>
        <w:t xml:space="preserve">cloud migrations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advising clients on optimal strategies and technologies that align with their business objectives and facilitate their digital transformation journey.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junior developers on </w:t>
      </w:r>
      <w:r w:rsidRPr="00106EA3">
        <w:rPr>
          <w:rFonts w:ascii="Roboto Light" w:eastAsia="Roboto Light" w:hAnsi="Roboto Light" w:cs="Roboto Light"/>
          <w:b/>
          <w:bCs/>
          <w:sz w:val="20"/>
          <w:szCs w:val="20"/>
        </w:rPr>
        <w:t xml:space="preserve">software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technological advancements, nurturing a collaborative and knowledgeable workforce.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