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&amp; Reporting Architect with 11 years of software development experience focused on analytics engineering and data architectures. Proven expertise in building reliable data systems, optimizing performance, and managing complex data challenges in high-stakes environments, particularly in the fintech and blockchain sectors. Passionate about employing innovative solutions to ensure data integrity and drive executive decision-making. Proven ability to mentor engineers and lead architectural discussions, fostering continuous improvement and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JavaScript, R,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Frameworks:</w:t>
      </w:r>
      <w:r w:rsidRPr="00106EA3">
        <w:rPr>
          <w:rFonts w:ascii="Roboto Light" w:eastAsia="Roboto Light" w:hAnsi="Roboto Light" w:cs="Roboto Light"/>
          <w:sz w:val="20"/>
          <w:szCs w:val="20"/>
        </w:rPr>
        <w:t xml:space="preserve"> dbt, Looker, Airflow, Pandas, Apache Spark,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and Analytics:</w:t>
      </w:r>
      <w:r w:rsidRPr="00106EA3">
        <w:rPr>
          <w:rFonts w:ascii="Roboto Light" w:eastAsia="Roboto Light" w:hAnsi="Roboto Light" w:cs="Roboto Light"/>
          <w:sz w:val="20"/>
          <w:szCs w:val="20"/>
        </w:rPr>
        <w:t xml:space="preserve"> Tableau, Power BI, LookML, Grafana, Kibana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governance, Data quality frameworks, Anomaly detection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BigQuery,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business growth and fostered reliable data analytics for high-stakes environments, increasing the efficiency of mission-critical reporting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robust </w:t>
      </w:r>
      <w:r w:rsidRPr="00106EA3">
        <w:rPr>
          <w:rFonts w:ascii="Roboto Light" w:eastAsia="Roboto Light" w:hAnsi="Roboto Light" w:cs="Roboto Light"/>
          <w:b/>
          <w:bCs/>
          <w:sz w:val="20"/>
          <w:szCs w:val="20"/>
        </w:rPr>
        <w:t xml:space="preserve">BI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self-service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discoverability and user empowerment across various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systems to meet regulatory standards and withstand external audits while balancing performance, cost, and maintainability considerations for long-term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and executed </w:t>
      </w:r>
      <w:r w:rsidRPr="00106EA3">
        <w:rPr>
          <w:rFonts w:ascii="Roboto Light" w:eastAsia="Roboto Light" w:hAnsi="Roboto Light" w:cs="Roboto Light"/>
          <w:b/>
          <w:bCs/>
          <w:sz w:val="20"/>
          <w:szCs w:val="20"/>
        </w:rPr>
        <w:t xml:space="preserve">data quality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included automated testing strategies and monitoring of Service Level Agreements (SLAs), enhancing data reliability and decreasing reconciliation errors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data engineers on advanced </w:t>
      </w:r>
      <w:r w:rsidRPr="00106EA3">
        <w:rPr>
          <w:rFonts w:ascii="Roboto Light" w:eastAsia="Roboto Light" w:hAnsi="Roboto Light" w:cs="Roboto Light"/>
          <w:b/>
          <w:bCs/>
          <w:sz w:val="20"/>
          <w:szCs w:val="20"/>
        </w:rPr>
        <w:t xml:space="preserve">SQL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and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growth and elevating team performance across analytics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reporting systems that provide transparent </w:t>
      </w:r>
      <w:r w:rsidRPr="00106EA3">
        <w:rPr>
          <w:rFonts w:ascii="Roboto Light" w:eastAsia="Roboto Light" w:hAnsi="Roboto Light" w:cs="Roboto Light"/>
          <w:b/>
          <w:bCs/>
          <w:sz w:val="20"/>
          <w:szCs w:val="20"/>
        </w:rPr>
        <w:t xml:space="preserve">audit trails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compliance with financial regulations, effectively managing data lineage and implementing control frameworks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initiatives centered around data platform migrations and implemented new </w:t>
      </w:r>
      <w:r w:rsidRPr="00106EA3">
        <w:rPr>
          <w:rFonts w:ascii="Roboto Light" w:eastAsia="Roboto Light" w:hAnsi="Roboto Light" w:cs="Roboto Light"/>
          <w:b/>
          <w:bCs/>
          <w:sz w:val="20"/>
          <w:szCs w:val="20"/>
        </w:rPr>
        <w:t xml:space="preserve">data governance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efforts across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and business teams to ensure successful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reconciliation issues across multiple systems and implemented permanent fixes, significantly reducing the frequency of data quality incidents and enhancing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monitored key performance metrics for data </w:t>
      </w:r>
      <w:r w:rsidRPr="00106EA3">
        <w:rPr>
          <w:rFonts w:ascii="Roboto Light" w:eastAsia="Roboto Light" w:hAnsi="Roboto Light" w:cs="Roboto Light"/>
          <w:b/>
          <w:bCs/>
          <w:sz w:val="20"/>
          <w:szCs w:val="20"/>
        </w:rPr>
        <w:t xml:space="preserve">pipeline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continuous improvement in operational excellence through proactive measures and timely interventions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Finance and Compliance, to architect data solutions that met and exceeded executive requirements while maintaining data integrity and availability for critical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AWS and GCP to optimize data pipelines and manage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effectively, ensuring scalability and responsiveness to evolving analytics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architectural decisions and data models, implementing knowledge-sharing practices that promoted team cohesion and supported onboarders in understanding complex analytics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technical standards and coding practices within the analytics organization, championing best practices for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an inclusive environment for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technical architectures in actionable formats for executive stakeholders, effectively conveying the business impacts of data decisions and driving alignment on critical projects with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with </w:t>
      </w:r>
      <w:r w:rsidRPr="00106EA3">
        <w:rPr>
          <w:rFonts w:ascii="Roboto Light" w:eastAsia="Roboto Light" w:hAnsi="Roboto Light" w:cs="Roboto Light"/>
          <w:b/>
          <w:bCs/>
          <w:sz w:val="20"/>
          <w:szCs w:val="20"/>
        </w:rPr>
        <w:t xml:space="preserve">data orchestration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Airflow to design and manage reliable, observable data pipelines, enhancing automation and reducing manual intervention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enterprise-level software solutions, ensuring performance and maintainability are at the forefront of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design and implement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integration capabilities and application service offerings in a cloud-native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iteration and improvement of software applications through agile development methodologies, ensuring that product enhancements meet evolving user requirements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handling and processes, reinforcing foundational knowledge in data movement and data warehousing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technical standards and best practices, fostering a culture of quality and constant improvement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back-end services, contributing significantly to system performance through various optimizations related to caching and data storage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high-stakes project meetings to discuss architectural implications of design choices with senior leadership, ensuring alignment on priorities and technical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that capture system metrics and user interactions to inform performance tuning and improve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reporting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business analytics capabilities through dynamic visualizations and user-centric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proficiency in emerging technologies relevant to financial services, exploring options to integrate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enhance transparency and efficiency in data transactions across the enterprise.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entry processes by integrating </w:t>
      </w:r>
      <w:r w:rsidRPr="00106EA3">
        <w:rPr>
          <w:rFonts w:ascii="Roboto Light" w:eastAsia="Roboto Light" w:hAnsi="Roboto Light" w:cs="Roboto Light"/>
          <w:b/>
          <w:bCs/>
          <w:sz w:val="20"/>
          <w:szCs w:val="20"/>
        </w:rPr>
        <w:t xml:space="preserve">AI-based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facilitate error reduction and enhance data accuracy across business intelligence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contributor in organizational hackathons, bringing innovative ideas to fruition through collaborative effort alongside peers, translating into new product features and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