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Analyst with over 11 years of experience in software development focused on data analytics, web applications, and AI-driven solutions. Proven expertise in translating complex data into actionable insights, managing client relationships, and utilizing advanced tools to drive strategic decisions. Experienced in leveraging technologies such as SQL, Python, and analytics platforms to enhance data-driven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ClickHouse, PostgreSQL, AWS, Apache Spark,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Django, Flask,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ETL, Data Warehousing, Machine Learning, Power BI,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Docker, Jenkins,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Technologies:</w:t>
      </w:r>
      <w:r w:rsidRPr="00106EA3">
        <w:rPr>
          <w:rFonts w:ascii="Roboto Light" w:eastAsia="Roboto Light" w:hAnsi="Roboto Light" w:cs="Roboto Light"/>
          <w:sz w:val="20"/>
          <w:szCs w:val="20"/>
        </w:rPr>
        <w:t xml:space="preserve"> AI frameworks, Claude Code, TensorFlow, scikit-learn, Keras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w:t>
      </w:r>
      <w:r w:rsidRPr="00106EA3">
        <w:rPr>
          <w:rFonts w:ascii="Roboto Light" w:eastAsia="Roboto Light" w:hAnsi="Roboto Light" w:cs="Roboto Light"/>
          <w:b/>
          <w:bCs/>
          <w:sz w:val="20"/>
          <w:szCs w:val="20"/>
        </w:rPr>
        <w:t xml:space="preserve">POS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to provide clients with actionable insights on market share, pricing strategies, and product assortment, enhancing their competitive advantage and leading to more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write complex queries and automate data extraction processes from </w:t>
      </w:r>
      <w:r w:rsidRPr="00106EA3">
        <w:rPr>
          <w:rFonts w:ascii="Roboto Light" w:eastAsia="Roboto Light" w:hAnsi="Roboto Light" w:cs="Roboto Light"/>
          <w:b/>
          <w:bCs/>
          <w:sz w:val="20"/>
          <w:szCs w:val="20"/>
        </w:rPr>
        <w:t xml:space="preserve">ClickHouse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efficiency in data management and analysis for various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client-centric frameworks for deriving insights from raw data, emphasizing the importance of visual storytelling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operational processes and templates for the research team, ensuring a consistent approach to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team productivity while adapting to the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clients to scope analytical needs, managing expectations effectively throughout project lifecycles and ensuring timely delivery of tailored insights that meet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development of </w:t>
      </w:r>
      <w:r w:rsidRPr="00106EA3">
        <w:rPr>
          <w:rFonts w:ascii="Roboto Light" w:eastAsia="Roboto Light" w:hAnsi="Roboto Light" w:cs="Roboto Light"/>
          <w:b/>
          <w:bCs/>
          <w:sz w:val="20"/>
          <w:szCs w:val="20"/>
        </w:rPr>
        <w:t xml:space="preserve">Bolt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structured feedback based on real client interactions, which directly informed product enhancements and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custom research projects focused on </w:t>
      </w:r>
      <w:r w:rsidRPr="00106EA3">
        <w:rPr>
          <w:rFonts w:ascii="Roboto Light" w:eastAsia="Roboto Light" w:hAnsi="Roboto Light" w:cs="Roboto Light"/>
          <w:b/>
          <w:bCs/>
          <w:sz w:val="20"/>
          <w:szCs w:val="20"/>
        </w:rPr>
        <w:t xml:space="preserve">retail 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data into compelling narratives to support product line reviews and quarterly business assessments for manufacturer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analytical workflows, significantly reducing time spent on repetitive tasks while enhancing output accuracy through reliable machine-driven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 visualization techniques to interpret complex datasets, fostering a clear understanding among clients during merchant meetings and facilitating strategic discussions around product positioning.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analytical patterns and templates that were implemented across multiple research projects, improving operational efficiency and reducing redundancy in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for junior data analysts, sharing best practices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skill development and team knowledge sharing that fostered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the industry to adapt research approaches, especially in the context of the evolving </w:t>
      </w:r>
      <w:r w:rsidRPr="00106EA3">
        <w:rPr>
          <w:rFonts w:ascii="Roboto Light" w:eastAsia="Roboto Light" w:hAnsi="Roboto Light" w:cs="Roboto Light"/>
          <w:b/>
          <w:bCs/>
          <w:sz w:val="20"/>
          <w:szCs w:val="20"/>
        </w:rPr>
        <w:t xml:space="preserve">AI landscape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remained at the forefront of analytics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projects simultaneously, showcasing strong organizational skills and the ability to prioritize tasks effectively in a high-pressure environment, always focusing on delivering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analytical outputs for accuracy and relevance, establishing quality benchmarks based on real-world applications of insights, thereby enhancing the team's credibility and the value of delivered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strategic planning of data product development, ensuring alignment between </w:t>
      </w:r>
      <w:r w:rsidRPr="00106EA3">
        <w:rPr>
          <w:rFonts w:ascii="Roboto Light" w:eastAsia="Roboto Light" w:hAnsi="Roboto Light" w:cs="Roboto Light"/>
          <w:b/>
          <w:bCs/>
          <w:sz w:val="20"/>
          <w:szCs w:val="20"/>
        </w:rPr>
        <w:t xml:space="preserve">Bolt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client needs while pushing the envelope of what data analytics can achieve.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technologies to enhance product efficiency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data analytics features into applications, leveraging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and visualization aspects to drive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and contributed to sprint planning sessions, ensuring timely delivery of features while maintaining focus on high-quality standards in code development and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back-end services through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robust interactions with front-end user interfaces while optimizing the applications for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gather requirements, translate them into actionable tasks for the development team, and communicate progress throughout the software development lifecycle with utmost clarity and precision.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and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CI/CD pipeline, which resulted in faster integration and deployment cycles while ensuring code stability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frameworks to facilitate the processing of large datasets, enabling real-time analytics and reporting functionalities that empowered users to make data-informed decisions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w:t>
      </w:r>
      <w:r w:rsidRPr="00106EA3">
        <w:rPr>
          <w:rFonts w:ascii="Roboto Light" w:eastAsia="Roboto Light" w:hAnsi="Roboto Light" w:cs="Roboto Light"/>
          <w:b/>
          <w:bCs/>
          <w:sz w:val="20"/>
          <w:szCs w:val="20"/>
        </w:rPr>
        <w:t xml:space="preserve">data analytical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identify and resolve performance bottlenecks within applications, ensuring an excellent user experience and improved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team members, promoting best practices in coding and fostering an environment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software functionalities and user guides, ensuring end-users could effectively engage with applications and derive meaningful insights from the incorporated analytics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opportunities for junior developers, sharing knowledge of best practices in coding and data manipulation, fostering a collaborative learning environment that emphasized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innovative data-driven features within applications, working alongside UX/UI designers to position data insights effectively for end-users, thus enhancing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