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Customer Identity Access Management Engineer with over 11 years of experience in software development, specializing in web and mobile applications. Proven expertise in designing and implementing complex CIAM solutions while enhancing cybersecurity measures. Strong technical aptitude complemented by exceptional problem-solving skills, delivering high-quality results within tight deadlines and in collaboration with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C#, Go,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Spring Boot, Express.js,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CIAM Tools:</w:t>
      </w:r>
      <w:r w:rsidRPr="00106EA3">
        <w:rPr>
          <w:rFonts w:ascii="Roboto Light" w:eastAsia="Roboto Light" w:hAnsi="Roboto Light" w:cs="Roboto Light"/>
          <w:sz w:val="20"/>
          <w:szCs w:val="20"/>
        </w:rPr>
        <w:t xml:space="preserve"> Okta, Ping Identity, Azure AD B2C, MS Entra External ID, Salesforce IAM, Auth0, ForgeRock, ForgeRock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Technologies:</w:t>
      </w:r>
      <w:r w:rsidRPr="00106EA3">
        <w:rPr>
          <w:rFonts w:ascii="Roboto Light" w:eastAsia="Roboto Light" w:hAnsi="Roboto Light" w:cs="Roboto Light"/>
          <w:sz w:val="20"/>
          <w:szCs w:val="20"/>
        </w:rPr>
        <w:t xml:space="preserve"> OAuth 2.0, OpenID Connect, SAML, SSL/TLS, IAM, Identity Federation, API Security, Network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Docker, Kubernetes, Jenkins, Postman, Terraform, Azure DevOps,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analysis to reduce exploit risks by implementing scheduled vulnerability scans, ensuring prioritization of findings aligned with </w:t>
      </w:r>
      <w:r w:rsidRPr="00106EA3">
        <w:rPr>
          <w:rFonts w:ascii="Roboto Light" w:eastAsia="Roboto Light" w:hAnsi="Roboto Light" w:cs="Roboto Light"/>
          <w:b/>
          <w:bCs/>
          <w:sz w:val="20"/>
          <w:szCs w:val="20"/>
        </w:rPr>
        <w:t xml:space="preserve">asset criticality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remediation efforts effectively and efficiently across complex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proactive measures to eliminate root causes by analyzing trends in </w:t>
      </w:r>
      <w:r w:rsidRPr="00106EA3">
        <w:rPr>
          <w:rFonts w:ascii="Roboto Light" w:eastAsia="Roboto Light" w:hAnsi="Roboto Light" w:cs="Roboto Light"/>
          <w:b/>
          <w:bCs/>
          <w:sz w:val="20"/>
          <w:szCs w:val="20"/>
        </w:rPr>
        <w:t xml:space="preserve">system configurations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metrics, successfully addressing </w:t>
      </w:r>
      <w:r w:rsidRPr="00106EA3">
        <w:rPr>
          <w:rFonts w:ascii="Roboto Light" w:eastAsia="Roboto Light" w:hAnsi="Roboto Light" w:cs="Roboto Light"/>
          <w:b/>
          <w:bCs/>
          <w:sz w:val="20"/>
          <w:szCs w:val="20"/>
        </w:rPr>
        <w:t xml:space="preserve">misconfigurations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advancing the overall </w:t>
      </w:r>
      <w:r w:rsidRPr="00106EA3">
        <w:rPr>
          <w:rFonts w:ascii="Roboto Light" w:eastAsia="Roboto Light" w:hAnsi="Roboto Light" w:cs="Roboto Light"/>
          <w:b/>
          <w:bCs/>
          <w:sz w:val="20"/>
          <w:szCs w:val="20"/>
        </w:rPr>
        <w:t xml:space="preserve">cybersecurity posture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hardware/software conflicts effectively, ensuring uptime across integrated platforms while adhering to established </w:t>
      </w:r>
      <w:r w:rsidRPr="00106EA3">
        <w:rPr>
          <w:rFonts w:ascii="Roboto Light" w:eastAsia="Roboto Light" w:hAnsi="Roboto Light" w:cs="Roboto Light"/>
          <w:b/>
          <w:bCs/>
          <w:sz w:val="20"/>
          <w:szCs w:val="20"/>
        </w:rPr>
        <w:t xml:space="preserve">security controls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system interoperability among diverse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CIS/NIST-aligned controls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architectural designs, enabling business objectives to be met without compromising security, firmly embedding security principles within the system design and implementation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resilient platforms by configuring </w:t>
      </w:r>
      <w:r w:rsidRPr="00106EA3">
        <w:rPr>
          <w:rFonts w:ascii="Roboto Light" w:eastAsia="Roboto Light" w:hAnsi="Roboto Light" w:cs="Roboto Light"/>
          <w:b/>
          <w:bCs/>
          <w:sz w:val="20"/>
          <w:szCs w:val="20"/>
        </w:rPr>
        <w:t xml:space="preserve">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settings that comply with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such as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least privilege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segmentation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optimal performance and security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repeatable workflows and dashboards that provide key performance indicators (KPIs) for vulnerabilities, thereby enhancing visibility, accountability, and sustainable risk reduction across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conducted penetration testing protocols on enterprise assets, translating the findings into actionable remediation plans, and ensuring comprehensive security assessments were performed in alignment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security requirements, providing guidance on application of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governance processes that reduced overall business risk and improved compliance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operations by optimizing work processes which led to increased efficiency in patch management and vulnerability remediation, applying a continuous improvement mindset to every task undertaken.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technology research to assess new innovations relevant to </w:t>
      </w: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evaluating potential integrations that could benefit both operational efficiency and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structured data administration by coordinating efforts with internal and external partners for effective management of critical data storage solutions, maintaining high availability and integrity of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network security configurations by installing, testing, and configuring security equipment and software, ensuring secure access and data transmission within hybrid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solutions for </w:t>
      </w:r>
      <w:r w:rsidRPr="00106EA3">
        <w:rPr>
          <w:rFonts w:ascii="Roboto Light" w:eastAsia="Roboto Light" w:hAnsi="Roboto Light" w:cs="Roboto Light"/>
          <w:b/>
          <w:bCs/>
          <w:sz w:val="20"/>
          <w:szCs w:val="20"/>
        </w:rPr>
        <w:t xml:space="preserve">data 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assessment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appropriate standards and tools that enhanced overall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visibility for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ensure systems administrators understood the importance of maintaining </w:t>
      </w:r>
      <w:r w:rsidRPr="00106EA3">
        <w:rPr>
          <w:rFonts w:ascii="Roboto Light" w:eastAsia="Roboto Light" w:hAnsi="Roboto Light" w:cs="Roboto Light"/>
          <w:b/>
          <w:bCs/>
          <w:sz w:val="20"/>
          <w:szCs w:val="20"/>
        </w:rPr>
        <w:t xml:space="preserve">system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uptime, thereby facilitating knowledge sharing across departments to improve operational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trust and collaboration by recognizing the value of diverse perspectives, enhancing team engagement and productivity through effective communication and relationship-building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Customer Identity and 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industry standards to ensure seamless integration across diverse enterprise applications, enhancing the overall user experience while improving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debugging and triaging issues within </w:t>
      </w:r>
      <w:r w:rsidRPr="00106EA3">
        <w:rPr>
          <w:rFonts w:ascii="Roboto Light" w:eastAsia="Roboto Light" w:hAnsi="Roboto Light" w:cs="Roboto Light"/>
          <w:b/>
          <w:bCs/>
          <w:sz w:val="20"/>
          <w:szCs w:val="20"/>
        </w:rPr>
        <w:t xml:space="preserve">CIAM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logs from integrated systems to investigate and resolve critical security incidents while maintaining the integrity and availability of identity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implementing large-scale CIAM platforms, demonstrating an in-depth understanding of </w:t>
      </w:r>
      <w:r w:rsidRPr="00106EA3">
        <w:rPr>
          <w:rFonts w:ascii="Roboto Light" w:eastAsia="Roboto Light" w:hAnsi="Roboto Light" w:cs="Roboto Light"/>
          <w:b/>
          <w:bCs/>
          <w:sz w:val="20"/>
          <w:szCs w:val="20"/>
        </w:rPr>
        <w:t xml:space="preserve">IAM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secure access while ensuring user privacy and security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foundation in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concepts, leveraging cloud-native features for CIAM implementations, enhancing scalability, and ensuring compliance with security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querying languages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ensuring effective administration of user access and identity data while performing periodic audits to uphold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and operations teams to deploy robust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implementing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identity verification protocols within web services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enhancing awareness of cybersecurity principles among teams, emphasizing the importance of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securing session management to protect sensitive identity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industry trends by continuously researching advancements in </w:t>
      </w: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informed about emerging technologies that could enhance organizational security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optimizing </w:t>
      </w:r>
      <w:r w:rsidRPr="00106EA3">
        <w:rPr>
          <w:rFonts w:ascii="Roboto Light" w:eastAsia="Roboto Light" w:hAnsi="Roboto Light" w:cs="Roboto Light"/>
          <w:b/>
          <w:bCs/>
          <w:sz w:val="20"/>
          <w:szCs w:val="20"/>
        </w:rPr>
        <w:t xml:space="preserve">cybersecurity configurations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documented requirements that accounted for both availability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relationships with stakeholders to gather security requirements effectively, fostering collaboration that translated understanding into technical solutions aligned with compliance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system security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instilling a culture of continuous learning and improvement to enhance team capabilities in the area of identity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continuous improvement initiatives that streamlined security compliance processes, enabling faster deployment of secure user access solutions across multiple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