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particularly in web and mobile applications. Proven expertise in leading migration efforts and designing robust backend systems, with a strong focus on customer loyalty platforms and transactional systems. Deep understanding of distributed systems, event-driven architectures, and complex integrations with third-party platforms, complemented by a commitment to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Python, C#, TypeScript, JavaScript, Node.js,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Golang, GraphQL, Microservices Architecture, RESTful APIs,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MySQL, ElasticSearch, SQL Server, AWS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Jenkins, Travis CI, Terraform, Ansible, Kubernetes,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Firebase, Cloud Foundry, OpenShift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migrate legacy customer loyalty systems toward a modern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stability while ensuring seamless transaction processing through extensive refactoring and system integration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backend services that facilitated critical loyalty flows, including customer rewards and offer redemption features, employing a service-oriented architecture to achieve modular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third-party systems including POS and loyalty adapters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data exchange and accurate transaction processing, significantly enhancing user experience during peak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personalization teams to define technical specifications and architecture for loyalty systems, applying agile methodologies and fostering adaptive team dynamics during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migration strategies including identity resolution and data deduplication, utilizing complex data cleaning techniques and mapping existing balances while ensuring data integrity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orchestration frameworks to model workflows, ensuring data consistency and reliable event processing for customer activity, which facilitated a seamless end-to-end experience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clear data contracts across all customer touchpoints, including apps and web interfaces, which ensured a uniform experience and improved system robustness during high-traffic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design documentation that addressed architecture decisions and operational runbooks, contributing to a culture of excellence and knowledge sharing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automated testing initiatives to ensure software meets quality standards,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the software release cycle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mentoring of junior developers, fostering a culture of collaboration and knowledge exchange to elevate overall team competency in backend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event-driven architectures to manage events related to loyalty points and customer engagements, effectively increasing responsiveness and reducing system latency during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 technologies to streamline delivery processes and enhance product development, achieving improved team productivity and increased capability in meeting complex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driving results-oriented discussions that aligned team services with organizational goals through transparent communication and feedback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related to customer loyalty and POS system integrations to propose innovative solutions that align with business objectives, thereby enhancing competitive positioning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backend services through performance tuning and refactoring, while keeping abreast of emerging technologies and industry standards that could enhance operational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high-performance backend components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successful deployments in a microservices-based architecture that improved product scalability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 integrations for various product platforms, significantly enhancing interoperability and functionality while ensuring compliance with backend services and standards across distributed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significant role in refactoring legacy systems, moving key functionalities into modern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deployment consistency and reduced technical debt in the codebase.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release schedules and product features, employing Agile principles to successfully meet tight deadlines without compromising software quality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of system architectures and workflows, securing team alignment on methodologies and processes, while contributing to knowledge sharing through regular code reviews and discussions.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analysis on existing systems, directly impacting server response times and application reliability through targeted optimizations and systematic upgrades of underlying software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logging and monitoring solutions,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into system behavior and contributing to proactive debugging and system performance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various client projects to cloud infrastructure,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for seamless deployment and maintenance of services while leveraging efficient cloud-based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mentorship, training junior developers on best practices in backend development, cloud adoption, and coding standards that align with organizational goals and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to implement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processes, which resulted in faster iteration cycles and improved overall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 governance efforts by ensuring quality standards during data migration projects, thereby upholding data integrity and compliance with regulatory standards across all client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 with team members to discuss recent technological advancements in software engineering and best practices, promoting a culture of continuous learning.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