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web and mobile applications. Proven track record of leveraging AI and big data to create scalable solutions. Passionate about building impactful user experiences and driving product innovation through collaborative teamwork and mentorship.</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TypeScript,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Lambda,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Redis, Elasticsearch,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Docker, Kubernetes, Git, JIRA,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Apache Kafka, Apache Spark, TensorFlow, PyTorch, BigQuery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interactive and scalable web applications that integrate complex data models and enhance user experience, leading to higher engagement and adoption across diverse user segments.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implementation of microservices that facilitated modular application development, ensuring easy integration and maintenance as the platform scaled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r w:rsidRPr="00106EA3">
        <w:rPr>
          <w:rFonts w:ascii="Roboto Light" w:eastAsia="Roboto Light" w:hAnsi="Roboto Light" w:cs="Roboto Light"/>
          <w:b/>
          <w:bCs/>
          <w:sz w:val="20"/>
          <w:szCs w:val="20"/>
        </w:rPr>
        <w:t xml:space="preserve">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promoting a culture of knowledge sharing and collaboration while implementing coding standards and best practices for better code quality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other stakeholders to translate complex business needs into intuitive, high-performing software solutions, reducing time-to-market for new features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and components to create dynamic, single-page applications, significantly improving the frontend performance and user interaction experience in real-time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 and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into products, enabling operational insights for clients and increasing the product's value proposition by automating data-driven decision-making processes within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CI/CD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deployment frequency and reduced time to recovery by streamlining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scientists to operationalize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 production environments, leveraging tools like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and model serving.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that utilized cloud-oriented design patterns, taking full advantage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optimize performance at scale for massive data ingestion and processing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performance assessments to identify areas for application improvement, deploying solutions that enhanced performance while reducing dependency on external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API integrations that facilitated seamless connectivity between various backend services and third-party platforms, all while ensuring robust security measures were in place during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transition to agile practices within the team, fostering an environment of continuous improvement and quick, iterative developments accommodating stakeholder feedback for product adjustments.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initiative for DevOps practices adoption, reducing manual processes in the deployment workflow and streamlining project lifecycle management, ensuring continuous integration and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logging and monitoring systems, using tools like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real-time insights into application issues and user behavior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industry trends to align team skills with market needs, guiding recruitment and training initiatives to build a more capable engineering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web applications that improved backend operations for seamless data processing and user management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cloud-based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w:t>
      </w:r>
      <w:r w:rsidRPr="00106EA3">
        <w:rPr>
          <w:rFonts w:ascii="Roboto Light" w:eastAsia="Roboto Light" w:hAnsi="Roboto Light" w:cs="Roboto Light"/>
          <w:b/>
          <w:bCs/>
          <w:sz w:val="20"/>
          <w:szCs w:val="20"/>
        </w:rPr>
        <w:t xml:space="preserve">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deliver data-driven insights, ensuring technical viability of features and maintaining consistent application performance across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best practices for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 with continuous integration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build and deployment processes across development and testing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that served as robust interfaces for client-side consumption by various web and mobile platforms, ensuring optimal performance and low latency.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and acted as a key resource for architectural discussions, providing mentorship and guidance to help junior developers meet their professional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and manage server-side logic for applications, significantly increasing application responsiveness and speed through optimized backend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database management systems, specifically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tuning and query optimization to directly support application goals and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testing sessions and feedback loops to enhance product usability while collaborating closely with UI/UX designers to create visually appealing user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ensuring code reliability and reducing deployment risks through robust unit and integration testing processes prior to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software quality initiatives by leading the adoption of testing methodologies and collaboration tools that resulted in more meaningful and actionable project metrics for future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researched and recommended new technologies or techniques that propelled personal and team growth towards innovation, actively contributing to overall team knowledge and skill diversification.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