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Controls Design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Controls Design Engineer with 11 years of experience in software development, specializing in controls engineering and IoT solutions. Proven expertise in API, MQTT, and design standards that enhance operational excellence across global data centers while ensuring compliance with SLAs. Adept at leveraging innovative technology and automation tools to drive efficiencies and support future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Shell Scripting, Java, Perl, Ruby,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Protocols:</w:t>
      </w:r>
      <w:r w:rsidRPr="00106EA3">
        <w:rPr>
          <w:rFonts w:ascii="Roboto Light" w:eastAsia="Roboto Light" w:hAnsi="Roboto Light" w:cs="Roboto Light"/>
          <w:sz w:val="20"/>
          <w:szCs w:val="20"/>
        </w:rPr>
        <w:t xml:space="preserve"> TCP/IP, MQTT, API, SMTP, SNMP, BGP, MPLS, OSPF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VMware,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CI/CD, Visual Studio, Eclipse, Raspberry Pi, Nginx, Apache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Electronics &amp; Controls:</w:t>
      </w:r>
      <w:r w:rsidRPr="00106EA3">
        <w:rPr>
          <w:rFonts w:ascii="Roboto Light" w:eastAsia="Roboto Light" w:hAnsi="Roboto Light" w:cs="Roboto Light"/>
          <w:sz w:val="20"/>
          <w:szCs w:val="20"/>
        </w:rPr>
        <w:t xml:space="preserve"> Siemens, Schneider Electric, Honeywell, Rockwell, BMS, EPMS, HVAC Systems, IoT Gateways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Controls Design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design standards for secure </w:t>
      </w:r>
      <w:r w:rsidRPr="00106EA3">
        <w:rPr>
          <w:rFonts w:ascii="Roboto Light" w:eastAsia="Roboto Light" w:hAnsi="Roboto Light" w:cs="Roboto Light"/>
          <w:b/>
          <w:bCs/>
          <w:sz w:val="20"/>
          <w:szCs w:val="20"/>
        </w:rPr>
        <w:t xml:space="preserve">IoT 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link solutions, ensuring compliance with service level agreements and enhancing operational excellence across Serverfarm's data center fleet.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with Global Network Operations Center (GNOC) to define technical roadmaps and runbooks for secure architectures supporting </w:t>
      </w:r>
      <w:r w:rsidRPr="00106EA3">
        <w:rPr>
          <w:rFonts w:ascii="Roboto Light" w:eastAsia="Roboto Light" w:hAnsi="Roboto Light" w:cs="Roboto Light"/>
          <w:b/>
          <w:bCs/>
          <w:sz w:val="20"/>
          <w:szCs w:val="20"/>
        </w:rPr>
        <w:t xml:space="preserve">MQTT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telemetry protocols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scopes of work and technical whitepapers to establish best practices for implementation and management of </w:t>
      </w:r>
      <w:r w:rsidRPr="00106EA3">
        <w:rPr>
          <w:rFonts w:ascii="Roboto Light" w:eastAsia="Roboto Light" w:hAnsi="Roboto Light" w:cs="Roboto Light"/>
          <w:b/>
          <w:bCs/>
          <w:sz w:val="20"/>
          <w:szCs w:val="20"/>
        </w:rPr>
        <w:t xml:space="preserve">MQTT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across diverse operational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pilot programs for innovative technologies, ensuring successful stakeholder engagement and incorporation of feedback for the development of low-latency telemetry data link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telemetry datalink issues, utilizing multi-lingual programming capabilities to optimize systems and improve overall network performance to secure critical infrastructure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create the Internet of Things (IoT) audit templates for Controls Normalization Plans, substantially enhancing existing data centers and promoting continual improvement in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telemetry plans incorporating cutting-edge technology solutions and automation tools to increase efficiencies and capabilities of the GNOC and InCommand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quality assurance and quality control (QA/QC) oversight of hardware and software installations, ensuring alignment with operational excellence initiatives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stakeholders and third-party vendors to define requirements for IoT gateway solutions, successfully configuring and delivering tailored telemetry solutions to meet operational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operations teams and data center IT to publish design specifications that drive effective and secure deployment of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MQTT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critical network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Mapped and integrated new solutions and features, leveraging automation capabilities to implement standardized operational processes across Serverfarm's global data center portfolio.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problem-solving skills to optimize the programming and configuration of telemetry data link systems, resulting in improved reliability and performance on a global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and training for team members and stakeholders, fostering a collaborative environment that promotes innovation and understanding of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vision of Serverfarm by enhancing competitive advantages through the delivery of high-quality technology solutions adapted to evolving market requirements and operational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high-quality documentation for processes, standards, and reporting, ensuring clear communication and understanding among technical and non-technical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software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by implementing best practices in coding and architectural patterns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actively collaborating with cross-functional teams to gather requirements, perform iterative testing, and deliver reliable software solutions tailored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software design principles while developing APIs and integration layers that facilitate communication with external clients, adhering to standards of security and performance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application issues and provided effective solutions to improve system reliability and user experience across internal platforms used within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all developed applications, ensuring that deployment and maintenance processes are clear and easy for all team members to follow, and training users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to peers and ensuring adherence to best coding practices and operational compliance to enhance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accelerating the release cycle and enhancing consistency in deployment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scaling, improving operational efficiency across development teams and reducing project turnaround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stakeholders to understand varying business requirements, translating them effectively into technical objectives that drive product development efforts and overall business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execution of network monitoring tools, improving visibility and proactive management of operational performance for internal infrastructure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implementing machine learning algorithms for predictive analysis on user data, enhancing product features based on behavioral insights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junior team members on emerging technologies and frameworks, fostering a culture of continuous learning and innovation that aligns with Microsoft’s strategic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