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Cloud and Systems Architect with over 11 years in software development, specializing in web and mobile applications. Proficient in cloud computing, system architecture, and managing complex technical projects. Adept at collaborating with stakeholders to define and implement effective technology solutions, leveraging a strong understanding of both applied data analytics and modern software frameworks to drive transformative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xml:space="preserve"> Azure, GCP, AWS, VMware, Hybrid Cloud, Multi-Cloud Architecture, Intune, M365</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Azure Files, Blob Storage, S3 Buckets, SAN/NAS Integration, Cross-Platform Data Access, Data Architecture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Automation:</w:t>
      </w:r>
      <w:r w:rsidRPr="00106EA3">
        <w:rPr>
          <w:rFonts w:ascii="Roboto Light" w:eastAsia="Roboto Light" w:hAnsi="Roboto Light" w:cs="Roboto Light"/>
          <w:sz w:val="20"/>
          <w:szCs w:val="20"/>
        </w:rPr>
        <w:t xml:space="preserve"> PowerShell, Terraform, Python, Infrastructure as Code, CI/CD,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w:t>
      </w:r>
      <w:r w:rsidRPr="00106EA3">
        <w:rPr>
          <w:rFonts w:ascii="Roboto Light" w:eastAsia="Roboto Light" w:hAnsi="Roboto Light" w:cs="Roboto Light"/>
          <w:sz w:val="20"/>
          <w:szCs w:val="20"/>
        </w:rPr>
        <w:t xml:space="preserve"> Hybrid Networking, VPNs, Firewalls, Routing, Private Connectivity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 &amp; Governance:</w:t>
      </w:r>
      <w:r w:rsidRPr="00106EA3">
        <w:rPr>
          <w:rFonts w:ascii="Roboto Light" w:eastAsia="Roboto Light" w:hAnsi="Roboto Light" w:cs="Roboto Light"/>
          <w:sz w:val="20"/>
          <w:szCs w:val="20"/>
        </w:rPr>
        <w:t xml:space="preserve"> Cloud Governance, Compliance Frameworks, Operational Readiness, Agile Methodologies, Technical Documentation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modernization of legacy applications at Point B, applying </w:t>
      </w:r>
      <w:r w:rsidRPr="00106EA3">
        <w:rPr>
          <w:rFonts w:ascii="Roboto Light" w:eastAsia="Roboto Light" w:hAnsi="Roboto Light" w:cs="Roboto Light"/>
          <w:b/>
          <w:bCs/>
          <w:sz w:val="20"/>
          <w:szCs w:val="20"/>
        </w:rPr>
        <w:t xml:space="preserve">cloud-native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seamless migration processes aligned with business requirements, significantly enhancing operational efficiency and client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w:t>
      </w:r>
      <w:r w:rsidRPr="00106EA3">
        <w:rPr>
          <w:rFonts w:ascii="Roboto Light" w:eastAsia="Roboto Light" w:hAnsi="Roboto Light" w:cs="Roboto Light"/>
          <w:b/>
          <w:bCs/>
          <w:sz w:val="20"/>
          <w:szCs w:val="20"/>
        </w:rPr>
        <w:t xml:space="preserve">multi-cloud strategies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platforms such as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technology solutions, driving innovative outcomes across various sectors including healthcare and finance.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assess application and infrastructure readiness, developing strategic </w:t>
      </w:r>
      <w:r w:rsidRPr="00106EA3">
        <w:rPr>
          <w:rFonts w:ascii="Roboto Light" w:eastAsia="Roboto Light" w:hAnsi="Roboto Light" w:cs="Roboto Light"/>
          <w:b/>
          <w:bCs/>
          <w:sz w:val="20"/>
          <w:szCs w:val="20"/>
        </w:rPr>
        <w:t xml:space="preserve">migration roadmaps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minimized disruption to business operations during transitions to the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documented secure and reliable </w:t>
      </w:r>
      <w:r w:rsidRPr="00106EA3">
        <w:rPr>
          <w:rFonts w:ascii="Roboto Light" w:eastAsia="Roboto Light" w:hAnsi="Roboto Light" w:cs="Roboto Light"/>
          <w:b/>
          <w:bCs/>
          <w:sz w:val="20"/>
          <w:szCs w:val="20"/>
        </w:rPr>
        <w:t xml:space="preserve">system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clear, visual diagrams and technical documentation that streamlined communication between technical and non-technical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w:t>
      </w:r>
      <w:r w:rsidRPr="00106EA3">
        <w:rPr>
          <w:rFonts w:ascii="Roboto Light" w:eastAsia="Roboto Light" w:hAnsi="Roboto Light" w:cs="Roboto Light"/>
          <w:b/>
          <w:bCs/>
          <w:sz w:val="20"/>
          <w:szCs w:val="20"/>
        </w:rPr>
        <w:t xml:space="preserve">hybrid software deployment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tools like </w:t>
      </w:r>
      <w:r w:rsidRPr="00106EA3">
        <w:rPr>
          <w:rFonts w:ascii="Roboto Light" w:eastAsia="Roboto Light" w:hAnsi="Roboto Light" w:cs="Roboto Light"/>
          <w:b/>
          <w:bCs/>
          <w:sz w:val="20"/>
          <w:szCs w:val="20"/>
        </w:rPr>
        <w:t xml:space="preserve">Intune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and efficient lifecycle management across diverse organizations.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teams in optimizing existing infrastructure, aligning architecture with business goals while effectively navigating the intricacies of </w:t>
      </w:r>
      <w:r w:rsidRPr="00106EA3">
        <w:rPr>
          <w:rFonts w:ascii="Roboto Light" w:eastAsia="Roboto Light" w:hAnsi="Roboto Light" w:cs="Roboto Light"/>
          <w:b/>
          <w:bCs/>
          <w:sz w:val="20"/>
          <w:szCs w:val="20"/>
        </w:rPr>
        <w:t xml:space="preserve">cloud adoption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operational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in </w:t>
      </w:r>
      <w:r w:rsidRPr="00106EA3">
        <w:rPr>
          <w:rFonts w:ascii="Roboto Light" w:eastAsia="Roboto Light" w:hAnsi="Roboto Light" w:cs="Roboto Light"/>
          <w:b/>
          <w:bCs/>
          <w:sz w:val="20"/>
          <w:szCs w:val="20"/>
        </w:rPr>
        <w:t xml:space="preserve">cloud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policies for identity, access control, and resource usage to safeguard sensitive data within dynamic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capabilities in </w:t>
      </w:r>
      <w:r w:rsidRPr="00106EA3">
        <w:rPr>
          <w:rFonts w:ascii="Roboto Light" w:eastAsia="Roboto Light" w:hAnsi="Roboto Light" w:cs="Roboto Light"/>
          <w:b/>
          <w:bCs/>
          <w:sz w:val="20"/>
          <w:szCs w:val="20"/>
        </w:rPr>
        <w:t xml:space="preserve">VMware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strategies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learning and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automation initiatives utilizing </w:t>
      </w:r>
      <w:r w:rsidRPr="00106EA3">
        <w:rPr>
          <w:rFonts w:ascii="Roboto Light" w:eastAsia="Roboto Light" w:hAnsi="Roboto Light" w:cs="Roboto Light"/>
          <w:b/>
          <w:bCs/>
          <w:sz w:val="20"/>
          <w:szCs w:val="20"/>
        </w:rPr>
        <w:t xml:space="preserve">Infrastructure-as-Code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like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deployment times while promoting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across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assessments of </w:t>
      </w:r>
      <w:r w:rsidRPr="00106EA3">
        <w:rPr>
          <w:rFonts w:ascii="Roboto Light" w:eastAsia="Roboto Light" w:hAnsi="Roboto Light" w:cs="Roboto Light"/>
          <w:b/>
          <w:bCs/>
          <w:sz w:val="20"/>
          <w:szCs w:val="20"/>
        </w:rPr>
        <w:t xml:space="preserve">cloud environments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performance optimization opportunities and cost efficiencies, delivering actionable insights that informed future technology investments.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advanced 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guide technology decisions, ensuring clients could leverage insights for strategic advantages in their operations and mission-based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pre-sales activities, engaging with clients to gather requirements and developing comprehensive Statements of Work that outlined successful project scopes and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complex issues across infrastructure, networking, and identity platforms, ensuring high availability and reliability in multi-faceted cloud environments, earning client trust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industry trends in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strategy, making proactive recommendations for technology advancements that aligned with evolving client needs and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change management initiatives, collaborating with stakeholders to facilitate smooth transitions and enhance user adoption of new technologies across organizational frameworks.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 applications at Microsoft, focusing on efficient </w:t>
      </w:r>
      <w:r w:rsidRPr="00106EA3">
        <w:rPr>
          <w:rFonts w:ascii="Roboto Light" w:eastAsia="Roboto Light" w:hAnsi="Roboto Light" w:cs="Roboto Light"/>
          <w:b/>
          <w:bCs/>
          <w:sz w:val="20"/>
          <w:szCs w:val="20"/>
        </w:rPr>
        <w:t xml:space="preserve">software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seamless integration with various </w:t>
      </w: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greatly facilitated deployment processes and reduced time-to-market.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programming expertise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leveraging frameworks like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dynamic and responsive user interfaces for client applications that improved overall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solutions that integrated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Azure Active Directory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identity management, ensuring data security and compliance with organizational policies.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design teams to launch multiple software projects, ensuring alignment with client requirements and adherence to best practices for </w:t>
      </w:r>
      <w:r w:rsidRPr="00106EA3">
        <w:rPr>
          <w:rFonts w:ascii="Roboto Light" w:eastAsia="Roboto Light" w:hAnsi="Roboto Light" w:cs="Roboto Light"/>
          <w:b/>
          <w:bCs/>
          <w:sz w:val="20"/>
          <w:szCs w:val="20"/>
        </w:rPr>
        <w:t xml:space="preserve">cloud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troubleshooting initiatives for </w:t>
      </w: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timely resolutions to complex technical issues, resulting in improved system reliability and operational excellence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technical documentation and user guides for cloud-based applications, contributing to improved knowledge sharing and support processes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emerging technologies related to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trends, applying newfound knowledge to enhance project delivery and client impact.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Efficiently managed API integrations for various Microsoft services, employing industry-standard tools to streamline processes while ensuring high levels of security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contributing to sprint planning and retrospectives to constantly improve engineering processes and encourage team accountability.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testing frameworks such as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reliability of applications, significantly improving overall software quality and performance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engineers on Microsoft platforms and tools, sharing knowledge on best practices while fostering a collaborative and innovative team culture.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client engagements through effective requirement gathering and solution design, leveraging experience with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tailor solutions that addressed specific business needs.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