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Results-oriented Cloud Engineer with 11 years of experience in software development, specializing in cloud infrastructure engineering for healthcare technology. Proven track record in deploying secure, scalable cloud services utilizing AWS, Azure, GCP, and various DevOps methodologies. Skilled in leveraging Infrastructure as Code and CI/CD practices to optimize cloud applications and infrastructure management.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Platforms:</w:t>
      </w:r>
      <w:r w:rsidRPr="00106EA3">
        <w:rPr>
          <w:rFonts w:ascii="Roboto Light" w:eastAsia="Roboto Light" w:hAnsi="Roboto Light" w:cs="Roboto Light"/>
          <w:sz w:val="20"/>
          <w:szCs w:val="20"/>
        </w:rPr>
        <w:t xml:space="preserve"> AWS, Azure, GCP, CloudFormation, Bicep, Terraform, Kubernetes,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Bash, PowerShell, JavaScript, TypeScript, Go, Ruby, Java</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Configuration Management:</w:t>
      </w:r>
      <w:r w:rsidRPr="00106EA3">
        <w:rPr>
          <w:rFonts w:ascii="Roboto Light" w:eastAsia="Roboto Light" w:hAnsi="Roboto Light" w:cs="Roboto Light"/>
          <w:sz w:val="20"/>
          <w:szCs w:val="20"/>
        </w:rPr>
        <w:t xml:space="preserve"> Ansible, Chef, Puppet, DSC, Terraform, SaltStack, Packer, Helm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Security Technologies:</w:t>
      </w:r>
      <w:r w:rsidRPr="00106EA3">
        <w:rPr>
          <w:rFonts w:ascii="Roboto Light" w:eastAsia="Roboto Light" w:hAnsi="Roboto Light" w:cs="Roboto Light"/>
          <w:sz w:val="20"/>
          <w:szCs w:val="20"/>
        </w:rPr>
        <w:t xml:space="preserve"> SSL, VPN, Firewalls, Load Balancing, Network Security, Identity Management, PHI Compliance, IAM</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Jenkins, CircleCI, Travis CI, SonarQube, Azure DevOps, JIRA, Slack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Monitoring/Logging:</w:t>
      </w:r>
      <w:r w:rsidRPr="00106EA3">
        <w:rPr>
          <w:rFonts w:ascii="Roboto Light" w:eastAsia="Roboto Light" w:hAnsi="Roboto Light" w:cs="Roboto Light"/>
          <w:sz w:val="20"/>
          <w:szCs w:val="20"/>
        </w:rPr>
        <w:t xml:space="preserve"> Prometheus, Grafana, ELK Stack, Splunk, New Relic, Datadog, CloudWatch, AppDynamics</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implemented secure, scalable infrastructure solutions on </w:t>
      </w:r>
      <w:r w:rsidRPr="00106EA3">
        <w:rPr>
          <w:rFonts w:ascii="Roboto Light" w:eastAsia="Roboto Light" w:hAnsi="Roboto Light" w:cs="Roboto Light"/>
          <w:b/>
          <w:bCs/>
          <w:sz w:val="20"/>
          <w:szCs w:val="20"/>
        </w:rPr>
        <w:t xml:space="preserve">AWS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health IT applications, ensuring compliance with HIPAA regulations and facilitating seamless data access and interoperability.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Engineered </w:t>
      </w:r>
      <w:r w:rsidRPr="00106EA3">
        <w:rPr>
          <w:rFonts w:ascii="Roboto Light" w:eastAsia="Roboto Light" w:hAnsi="Roboto Light" w:cs="Roboto Light"/>
          <w:b/>
          <w:bCs/>
          <w:sz w:val="20"/>
          <w:szCs w:val="20"/>
        </w:rPr>
        <w:t xml:space="preserve">Infrastructure as Code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using </w:t>
      </w:r>
      <w:r w:rsidRPr="00106EA3">
        <w:rPr>
          <w:rFonts w:ascii="Roboto Light" w:eastAsia="Roboto Light" w:hAnsi="Roboto Light" w:cs="Roboto Light"/>
          <w:b/>
          <w:bCs/>
          <w:sz w:val="20"/>
          <w:szCs w:val="20"/>
        </w:rPr>
        <w:t xml:space="preserve">Terraform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CloudFormation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automating cloud deployments and reducing manual errors while enhancing deployment speed and consistency across multiple environments.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to migrate existing applications to the cloud, employing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principles to streamline development processes and accelerate release cycles through continuous integration and delivery.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Established proactive monitoring of cloud environments using </w:t>
      </w:r>
      <w:r w:rsidRPr="00106EA3">
        <w:rPr>
          <w:rFonts w:ascii="Roboto Light" w:eastAsia="Roboto Light" w:hAnsi="Roboto Light" w:cs="Roboto Light"/>
          <w:b/>
          <w:bCs/>
          <w:sz w:val="20"/>
          <w:szCs w:val="20"/>
        </w:rPr>
        <w:t xml:space="preserve">CloudWatch</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logging and alerting through </w:t>
      </w:r>
      <w:r w:rsidRPr="00106EA3">
        <w:rPr>
          <w:rFonts w:ascii="Roboto Light" w:eastAsia="Roboto Light" w:hAnsi="Roboto Light" w:cs="Roboto Light"/>
          <w:b/>
          <w:bCs/>
          <w:sz w:val="20"/>
          <w:szCs w:val="20"/>
        </w:rPr>
        <w:t xml:space="preserve">ELK Stack</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visibility and facilitate quick incident response and resolution efforts.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stringent security standards across all cloud architecture, leveraging tools like </w:t>
      </w:r>
      <w:r w:rsidRPr="00106EA3">
        <w:rPr>
          <w:rFonts w:ascii="Roboto Light" w:eastAsia="Roboto Light" w:hAnsi="Roboto Light" w:cs="Roboto Light"/>
          <w:b/>
          <w:bCs/>
          <w:sz w:val="20"/>
          <w:szCs w:val="20"/>
        </w:rPr>
        <w:t xml:space="preserve">Ansible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configuration management and automated compliance checks, safeguarding sensitive patient health information.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capacity planning and cost management initiatives, analyzing resource utilization trends to optimize spending and ensure efficient resource allocation during peak usage periods.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complex network configurations, including </w:t>
      </w:r>
      <w:r w:rsidRPr="00106EA3">
        <w:rPr>
          <w:rFonts w:ascii="Roboto Light" w:eastAsia="Roboto Light" w:hAnsi="Roboto Light" w:cs="Roboto Light"/>
          <w:b/>
          <w:bCs/>
          <w:sz w:val="20"/>
          <w:szCs w:val="20"/>
        </w:rPr>
        <w:t xml:space="preserve">DNS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VPN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security group policies, to ensure secure communication between various cloud services and on-premises systems.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regular security assessments and audits to identify vulnerabilities and enforce remediation strategies, enhancing the overall security posture of cloud environments used for health data storage.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detailed documentation of cloud architecture and best practices, enabling knowledge sharing and onboarding for new team members in the rapidly evolving tech landscape.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Monitored and tuned system performance through logs and telemetry, proactively identifying bottlenecks and potential issues to improve reliability and responsiveness of cloud-based solutions.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existing CI/CD pipelines using </w:t>
      </w:r>
      <w:r w:rsidRPr="00106EA3">
        <w:rPr>
          <w:rFonts w:ascii="Roboto Light" w:eastAsia="Roboto Light" w:hAnsi="Roboto Light" w:cs="Roboto Light"/>
          <w:b/>
          <w:bCs/>
          <w:sz w:val="20"/>
          <w:szCs w:val="20"/>
        </w:rPr>
        <w:t xml:space="preserve">Jenkins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GitHub Actions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driving automation of testing and deployment processes while promoting a culture of quality throughout development cycles.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agile ceremonies to maintain team alignment, discussing project statuses and sprint goals with stakeholders to ensure timely delivery of cloud initiatives and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Evaluated and integrated emerging cloud technologies and best practices to continuously improve architectural designs and operational efficiencies, helping shape company-wide cloud strategy.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Fostered a culture of innovation by mentoring junior engineers in best practices for cloud engineering and DevOps methodologies, empowering them to innovate within their respective roles.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Formulated disaster recovery and business continuity plans based on cloud service capabilities, ensuring quick recovery from potential outages and maintaining overall service resilience.</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web applications leveraging </w:t>
      </w:r>
      <w:r w:rsidRPr="00106EA3">
        <w:rPr>
          <w:rFonts w:ascii="Roboto Light" w:eastAsia="Roboto Light" w:hAnsi="Roboto Light" w:cs="Roboto Light"/>
          <w:b/>
          <w:bCs/>
          <w:sz w:val="20"/>
          <w:szCs w:val="20"/>
        </w:rPr>
        <w:t xml:space="preserve">C#</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ASP.NET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within the Microsoft ecosystem, focusing on high performance and scalability to support large user bases effectively.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and services architectures, enabling seamless interaction between web clients and server-side applications, while ensuring optimal performance and security practices were adhered to.</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cross-disciplinary teams to deliver high-quality software solutions, employing Agile methodologies for incremental development and continuous improvement throughout software lifecycles.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Validated application functionality through comprehensive testing, integrating unit and integration tests via </w:t>
      </w:r>
      <w:r w:rsidRPr="00106EA3">
        <w:rPr>
          <w:rFonts w:ascii="Roboto Light" w:eastAsia="Roboto Light" w:hAnsi="Roboto Light" w:cs="Roboto Light"/>
          <w:b/>
          <w:bCs/>
          <w:sz w:val="20"/>
          <w:szCs w:val="20"/>
        </w:rPr>
        <w:t xml:space="preserve">NUnit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MSTest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reliability and ensure adherence to user requirements and guidelines.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front-end applications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TypeScript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dynamic user interfaces that enhanced user experience while ensuring maintainability and responsiveness across devices.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database interactions using </w:t>
      </w:r>
      <w:r w:rsidRPr="00106EA3">
        <w:rPr>
          <w:rFonts w:ascii="Roboto Light" w:eastAsia="Roboto Light" w:hAnsi="Roboto Light" w:cs="Roboto Light"/>
          <w:b/>
          <w:bCs/>
          <w:sz w:val="20"/>
          <w:szCs w:val="20"/>
        </w:rPr>
        <w:t xml:space="preserve">SQL Server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implemented stored procedures to enhance performance and reduce latency in data retrieval and manipulation operations.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streamlined project management and CI/CD pipeline implementation, automating builds and deployments to various environments with minimal manual intervention.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provided constructive feedback to maintain code quality standards and foster professional development among team members within the engineering department.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architectural discussions to devise technical strategies, aligning with business objectives and user needs to ensure sustainable software solutions were adopted and implemented.</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system design sessions, utilizing UML to present and assess architectural designs, ensuring that all components were aligned and optimized for performance and scalability.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to inform future releases, leveraging insights to guide development priorities and enhance the software development lifecycle continually.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training sessions on cloud methodologies and the importance of </w:t>
      </w:r>
      <w:r w:rsidRPr="00106EA3">
        <w:rPr>
          <w:rFonts w:ascii="Roboto Light" w:eastAsia="Roboto Light" w:hAnsi="Roboto Light" w:cs="Roboto Light"/>
          <w:b/>
          <w:bCs/>
          <w:sz w:val="20"/>
          <w:szCs w:val="20"/>
        </w:rPr>
        <w:t xml:space="preserve">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stimulating an environment of knowledge sharing and technical growth within the team.</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