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Cloud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Cloud Engineer with 11 years in software development, specializing in AWS cloud architecture, automation, and infrastructure management. Proven ability in using Infrastructure as Code techniques and ensuring security best practices to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AWS CloudFormation, AWS CLI, AWS SDKs, AWS Lambda, AWS API Gateway, AWS EC2, AWS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TypeScript,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Server, Linux, Ubuntu, Red Hat, CentOS, Active Directory, macOS,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Git, Terraform, Jenkins, Ansible, Kubernetes, CI/CD Pipelines, Infrastructure as Code,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VPC, Route 53, Network ACLs, Security Groups, TCP/IP, Load Balancing, NAT Gateway, Firewall Configuration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Cloud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utilizing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deployment processes and ensuring cost-effective resource utilization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participating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ensuring consistent environments through code management and collaboration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core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security standards and cost management through effective monitoring and tagging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hybrid environment management by supporting Windows and Linux servers alongside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configuration needs and maintaining operational integrity across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to actively oversee cloud resources, utilizing tools to gauge performance metrics and ensuring that service levels consistently meet organizational requirements. Each report facilitated actionable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several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my expertise in cloud services to enhance scalability, improve performance, and reduce operational costs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increases in deployment speed and reliability, while minimizing human errors across multiple environments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identify business requirements and translate them into effective technology solutions, enhancing overall project delivery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infrastructure provisioning processes within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allowing for rapid deployment and consistency across environments, leading to improved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cost analysis of cloud resources, implementing strategies for optimization and ensuring that resource allocation aligns with budgetary constraints and performance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