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Data Scientist</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Clinical Data Scientist with over 11 years of experience in software development and analytics. Expertise in leveraging SQL, Python, and SAS for advanced healthcare data analysis, visualization, and delivering insights. Strong collaborator with proven adaptability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R, SAS, Java, Scala, MATLAB,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Tools:</w:t>
      </w:r>
      <w:r w:rsidRPr="00106EA3">
        <w:rPr>
          <w:rFonts w:ascii="Roboto Light" w:eastAsia="Roboto Light" w:hAnsi="Roboto Light" w:cs="Roboto Light"/>
          <w:sz w:val="20"/>
          <w:szCs w:val="20"/>
        </w:rPr>
        <w:t xml:space="preserve"> Tableau, Sigma, Excel, Apache Spark, Hadoop, Power BI, D3.js, Google Analytics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Frameworks:</w:t>
      </w:r>
      <w:r w:rsidRPr="00106EA3">
        <w:rPr>
          <w:rFonts w:ascii="Roboto Light" w:eastAsia="Roboto Light" w:hAnsi="Roboto Light" w:cs="Roboto Light"/>
          <w:sz w:val="20"/>
          <w:szCs w:val="20"/>
        </w:rPr>
        <w:t xml:space="preserve"> PostgreSQL, MySQL, MongoDB, Oracle, Teradata, Apache Kafka, REST APIs,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Statistical Methods:</w:t>
      </w:r>
      <w:r w:rsidRPr="00106EA3">
        <w:rPr>
          <w:rFonts w:ascii="Roboto Light" w:eastAsia="Roboto Light" w:hAnsi="Roboto Light" w:cs="Roboto Light"/>
          <w:sz w:val="20"/>
          <w:szCs w:val="20"/>
        </w:rPr>
        <w:t xml:space="preserve"> Regression Analysis, ANOVA, Time Series Analysis, Machine Learning, Predictive Modeling, Risk Stratification, Data Mining, Clinical Trials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Healthcare Analytics:</w:t>
      </w:r>
      <w:r w:rsidRPr="00106EA3">
        <w:rPr>
          <w:rFonts w:ascii="Roboto Light" w:eastAsia="Roboto Light" w:hAnsi="Roboto Light" w:cs="Roboto Light"/>
          <w:sz w:val="20"/>
          <w:szCs w:val="20"/>
        </w:rPr>
        <w:t xml:space="preserve"> Claims Data Analysis, CMS Files, Clinical Outcome Evaluation, Quality Assessment, Performance Metrics, Population Health, Risk Adjustment, Patient Segmentation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Data Scientist</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Enterprise Analytics at Point B by performing complex healthcare </w:t>
      </w:r>
      <w:r w:rsidRPr="00106EA3">
        <w:rPr>
          <w:rFonts w:ascii="Roboto Light" w:eastAsia="Roboto Light" w:hAnsi="Roboto Light" w:cs="Roboto Light"/>
          <w:b/>
          <w:bCs/>
          <w:sz w:val="20"/>
          <w:szCs w:val="20"/>
        </w:rPr>
        <w:t xml:space="preserve">data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trends, cost drivers, and areas for improvement in clinical and operational frameworks, enhancing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analyze structured and unstructured healthcare datasets effectively, deriving actionable insights that informed strategic initiatives and operational priorities for clients in the health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maintained, and enhanced dashboards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clear visibility into performance metrics, trends, and actionable insights for leadership and market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 clinical, finance, and product domains to define analytical problems, crafting solutions that directly addressed business needs and improved operational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complex analytics projects independently, employing structured methodologies while remaining adaptable to changing project requirements and client expectations in a dynamic healthcare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ad hoc data mining and statistical analyses to support varied business needs, utilizing advanced statistical techniques to validate findings and ensure accuracy in data reporting.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analytical findings and recommendations clearly to both technical and non-technical stakeholders, presenting insights in accessible formats tailored to the audience's level of understanding and interest.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analysts and team members on best practices in healthcare analytics, fostering a collaborative environment that encouraged knowledge sharing and professional growth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comprehensive data manipulation and visualization, enhancing reports and presentations with clear graphical representation of data trends and statistical outcomes for executive review.</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validation of data outputs, troubleshooting reporting issues, and improving the accuracy and efficiency of reporting processes in line with industry standards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internal initiatives to enhance the data analytics capabilities of the organization, leading to an increase in the efficiency and quality of analytics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framework for continuous improvement within the data analytics team, facilitating a culture of innovation and excellence in our analytical approach and outputs.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enhance predictive modeling capabilities, utilizing tools like </w:t>
      </w:r>
      <w:r w:rsidRPr="00106EA3">
        <w:rPr>
          <w:rFonts w:ascii="Roboto Light" w:eastAsia="Roboto Light" w:hAnsi="Roboto Light" w:cs="Roboto Light"/>
          <w:b/>
          <w:bCs/>
          <w:sz w:val="20"/>
          <w:szCs w:val="20"/>
        </w:rPr>
        <w:t xml:space="preserve">SAS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drive better health outcomes through data-driven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data visualization tools to create impactful presentations of analytical results, effectively conveying complex data stories to diverse audiences within the organization and at client meetings.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specialized projects focusing on healthcare quality improvement, employing rigorous data analysis to assess outcomes and recommend interventions for better patient care.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scalable software solutions at Microsoft, applying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the development of web applications that significantly enhanced user engagement and satisfaction within various business sectors.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collaboration with cross-functional product teams to define customer requirements and translate them into effective technical solutions using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back-end processes by creating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smooth integration with mobile applications and external systems, enhancing the overall user experience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manage data storage and processing needs, ensuring that all applications were scalable and met the demands of users effectively during peak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testing and debugging of applications using automated testing frameworks such as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releases and the maintenance of coding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large volumes of user data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derive insights that influenced product evolution and interface design, thus supporting strategic decision-making processes within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workshops on software development best practices, encouraging knowledge sharing while enhancing team capabilities and fostering a culture of continual learning and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designers to create intuitive user experiences, translating complex requirements into functional and aesthetically pleasing design outcomes across web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sprint meetings to discuss project progress, address challenges, and refine goals, thereby improving communication and collaboration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code reviews and maintained strict adherence to coding standards, promoting quality assurance protocols that resulted in robust and secure codebases.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monitoring tools to analyze application efficiency and implement optimization strategies based on usage patterns and feedback from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migration of legacy systems to more modern technology stacks, ensuring seamless transitions, minimized downtime, and sustained operational integrity during updates.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