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web and mobile applications, specializing in full-stack development with expertise in TypeScript, NestJS, React, and functional programming languages. Proven ability to lead technical teams and architect scalable financial protocols. Passionate about creating robust systems through efficiency and correctness in high-growth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TypeScript, Rust, Haskell, Scala,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NestJS, React, Next.js, DAML,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Environments:</w:t>
      </w:r>
      <w:r w:rsidRPr="00106EA3">
        <w:rPr>
          <w:rFonts w:ascii="Roboto Light" w:eastAsia="Roboto Light" w:hAnsi="Roboto Light" w:cs="Roboto Light"/>
          <w:sz w:val="20"/>
          <w:szCs w:val="20"/>
        </w:rPr>
        <w:t xml:space="preserve"> Git, Docker, Kubernetes, CI/CD,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Protocols:</w:t>
      </w:r>
      <w:r w:rsidRPr="00106EA3">
        <w:rPr>
          <w:rFonts w:ascii="Roboto Light" w:eastAsia="Roboto Light" w:hAnsi="Roboto Light" w:cs="Roboto Light"/>
          <w:sz w:val="20"/>
          <w:szCs w:val="20"/>
        </w:rPr>
        <w:t xml:space="preserve"> Blockchain, Smart Contracts, RESTful APIs, GraphQL, WebSocket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financial systems utilizing </w:t>
      </w:r>
      <w:r w:rsidRPr="00106EA3">
        <w:rPr>
          <w:rFonts w:ascii="Roboto Light" w:eastAsia="Roboto Light" w:hAnsi="Roboto Light" w:cs="Roboto Light"/>
          <w:b/>
          <w:bCs/>
          <w:sz w:val="20"/>
          <w:szCs w:val="20"/>
        </w:rPr>
        <w:t xml:space="preserve">NestJS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resilient backend services aligned with real institutional requirements while auditing and refactoring existing codebases for performance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in implementing </w:t>
      </w:r>
      <w:r w:rsidRPr="00106EA3">
        <w:rPr>
          <w:rFonts w:ascii="Roboto Light" w:eastAsia="Roboto Light" w:hAnsi="Roboto Light" w:cs="Roboto Light"/>
          <w:b/>
          <w:bCs/>
          <w:sz w:val="20"/>
          <w:szCs w:val="20"/>
        </w:rPr>
        <w:t xml:space="preserve">DAML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contracts on the </w:t>
      </w:r>
      <w:r w:rsidRPr="00106EA3">
        <w:rPr>
          <w:rFonts w:ascii="Roboto Light" w:eastAsia="Roboto Light" w:hAnsi="Roboto Light" w:cs="Roboto Light"/>
          <w:b/>
          <w:bCs/>
          <w:sz w:val="20"/>
          <w:szCs w:val="20"/>
        </w:rPr>
        <w:t xml:space="preserve">Canton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Network while fostering collaboration with external development teams to ensure a smooth knowledge transfer of critical systems and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a comprehensive accounting layer for complex lending modules with stringent correctness requirements, ensuring fault tolerance through modeling of collateral custody and yield attribution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 flows and settlement ensuring seamless interaction between distributed ledger technologies and backend APIs through effective architecture and performance considerations in coding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front-end dashboards for real-time portfolio views and tracking using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data density and user-centric design principles that accommodate institutional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enforced CI/CD practices, testing standards, and code quality metrics across the entire stack to enhance team productivity and code maintainability while fostering a culture of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functional programming practices using </w:t>
      </w:r>
      <w:r w:rsidRPr="00106EA3">
        <w:rPr>
          <w:rFonts w:ascii="Roboto Light" w:eastAsia="Roboto Light" w:hAnsi="Roboto Light" w:cs="Roboto Light"/>
          <w:b/>
          <w:bCs/>
          <w:sz w:val="20"/>
          <w:szCs w:val="20"/>
        </w:rPr>
        <w:t xml:space="preserve">Haskell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Scala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leverage strong type systems and ensure correctness in smart contract designs and system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product decisions by partnering directly with the CEO, aligning technical capabilities with strategic business goals to effectively communicate engineering progress and challenges to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sprint planning and execution, translating product requirements into actionable development tasks while mentoring junior engineers to enhance their technical skills and team cohesion.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collaboration with financial stakeholders to align engineering efforts with market needs and rapidly adapting to changing business requirements without compromising system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hands-on leadership to the engineering team, directly contributing code while guiding the hiring process for senior engineers, promoting a culture of growth and accountability.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reviews and audits of existing systems, formulating a detailed refactoring strategy that resulted in improved performance and enhanced developer experience for future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the design and implementation of system architectures that withstand institutional stress tests, ensuring all data models maintain immutability and are structured to facilitate audit trails.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optimized real-time APIs to support backend services ensuring high availability and low latency in processing institutional operations, adhering to best practice development strategies at all times.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primary technologies, ensuring high performance and responsiveness to requests while working within agile development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user-friendly interfaces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delivering exceptional user experiences and achieving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that connected front-end services with backend data sources, improving the efficiency and consistency of data flows within dynamic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the design of microservices architectures to ensure modularity and scalability, promoting best practices and establishing coding standards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integration through the use of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orchestration, improving deployment processes and reducing configuration errors across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implement data-driven solutions, optimizing query performance and ensuring data integrity throughout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stakeholders to translate technical requirements into functional specifications, effectively bridging the gap between business needs and technical implementation.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developers in core technologies, frameworks, and best practices, fostering a collaborative environment for ongoing learning and development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team projects incorporating Agile methodologies, adapting workflows to improve productivity and addressing changing priorities effectively while managing client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that focused on leveraging cloud-based solutions such as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the application security posture through stringent policies.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automated testing frameworks to ensure the robustness of applications, actively improving the regression-testing capabilities and decreasing the time to identify defects.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and dynamic unit tests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software quality by catching errors early in the development lifecycle.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