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backend software engineer with over 11 years of experience in software development, specializing in Java, Spring Boot, and payment gateway solutions for web and mobile applications. Proven ability to deliver scalable and efficient solutions while collaborating effectively with cross-functional teams to meet project milestones and enhance software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SQL,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MVC, Hibernate, Angular 9+, React, Junit, RabbitMQ,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Git, Visual Studio Code, Docker, Kubernetes, Jenkins,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Cassandra, SQLite, AWS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CI/CD, Terraform, Serverless, Kubernetes, OpenShift,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while collaborating with cross-functional teams to ensure alignment with project goals and methodologies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integration and delivery in a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resulting in improved software quality and reduced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provide and receive constructive feedback, enhancing team synergy and adherence to code standards while ensuring continuous personal growth and development in problem-solving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reliability of services by monitoring and resolving production issues promptly, demonstrating strong adaptability and communication skills while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focused on enhancing the </w:t>
      </w:r>
      <w:r w:rsidRPr="00106EA3">
        <w:rPr>
          <w:rFonts w:ascii="Roboto Light" w:eastAsia="Roboto Light" w:hAnsi="Roboto Light" w:cs="Roboto Light"/>
          <w:b/>
          <w:bCs/>
          <w:sz w:val="20"/>
          <w:szCs w:val="20"/>
        </w:rPr>
        <w:t xml:space="preserve">payment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leveraging design patterns to improve scalability and performance based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API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understanding and engagement with the development framework while making it more accessible for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enhancing the overall efficiency of the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for </w:t>
      </w:r>
      <w:r w:rsidRPr="00106EA3">
        <w:rPr>
          <w:rFonts w:ascii="Roboto Light" w:eastAsia="Roboto Light" w:hAnsi="Roboto Light" w:cs="Roboto Light"/>
          <w:b/>
          <w:bCs/>
          <w:sz w:val="20"/>
          <w:szCs w:val="20"/>
        </w:rPr>
        <w:t xml:space="preserve">production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showcasing commitment to operational excellence and ensuring team responsiveness to critical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and continuous improvement within the team, resulting in elevated skillsets and performance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leading to improved deployment scalability and increased efficiency of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testing strategies for new features and enhancements, demonstrating strong leadership and ensuring high standards of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improvement initiatives, showcasing a strong desire to adopt new technologies and incorporate them into existing projects for improved functionality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improving application performance and consistency including aspect-oriented programming, thereby enhancing the overall user experience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functionalities for mobile applications, ensuring reporting and analytics capabilities to create data-driven insights for product strategies and user engagement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diversity and inclusion initiatives within the workplace by participating in mentorship programs, helping to promote an inclusive culture and strengthen community 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integrated with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honing cloud computing skills and elevating project delivery standards through agile methodologies and effective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a microservices architecture, enhancing system performance, agility, and scalability in response to evolving business requirements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exchange between the backend and frontend applications, enhancing application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engaging in sprint planning and retrospectives to foster team productivity and deliver quality features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testing frameworks such as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quality assurance practices, resulting in more reliable software releases and minimized production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architecture, and implementation of secure, scalable payment solutions, enhancing resource management and resulting in more efficient financial transactions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analysis and performance tuning for existing applications, significantly improving the user experience and driving customer satisfaction through reliable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where best practices regarding coding standards and data security policies were communicated, fostering a collaborative and proactive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to a virtual server environment, providing accessible training and support to team members for smoother transitions between development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features, incorporating feedback from user-testing sessions to ensure that the application meets client fulfillment criteria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features and systems comprehensively, allowing for clearer understanding among stakeholders and ensuring that project goals align with customer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test-driven development (TDD) methodologies to ensure robust software performance and established a high standard for code quality and documentation, enabling consistent team output and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