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systems development. Adept at building scalable, reliable infrastructure for web and mobile applications using cutting-edge technologies and frameworks. Passionate about fostering a privacy-centered approach to technology and proficient in collaborating with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TypeScript, Java, C++,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React, Vue.js, Spring, Gorilla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Postman, Swagger, Jenkins,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CircleCI, Terraform, Ansible, Prometheus, Grafana,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DigitalOcean, Heroku, Cloudflare,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efficiency, error handling, and performance while fostering a privacy-forward approach to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connect internal systems and external partners, paving the way for seamless advertising functionalities across multiple Mozilla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identify challenges and deliver well-scoped features in backend services, ensuring a direct correlation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design discussions, advocating for high standards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engineers on backend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of existing systems through proactive monitoring and optimization strategies, which resulted in reduced downtime and improved service reliability across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Mozilla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integration pipelines to facilitate data flow between internal and external sources, playing a crucial role in standardized data exchange for efficient ad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systems for inventory management and campaign reporting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effective data visibility and analytics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operational responsibilities and on-call duties, demonstrating resilience in resolving production issues in a timely manner within a distributed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performance, ensuring proactive response to potential issues before they impact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proposing and implementing enhancements to development workflows and backend architecture, driving higher efficiency and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deployment of backend services, streamlining operational workflow and enabling seamless scaling of services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team skills and enhancing overall project delivery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strategies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frameworks, ensuring the highest quality deliverable without compromising on work speed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them into high-impact, privacy-focused backend solutions aligning with Mozilla’s mission and ethical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 to support iterative growth and rapid prototyping, effectively responding to changing technology trends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backend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that enhance customer experiences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critical applications in a cloud-based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programming interfaces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facilitate seamless communication between internal frameworks and client applications, promoting data-driven decision-making across organizational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architected system designs, emphasizing quality and maintainability while collaborating with developers to identify potential risks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technical insights, gathering requirements, and aligning engineering goals with product manager visions for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productivity by deploying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reduce manual interventions and accelerate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backend development and system integrations, fostering a culture of knowledge sharing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across development, testing, and production, thus leading to fewer 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project scoping and backlog prioritization, advocating for features that align with user needs and the overall organizational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microservices architecture across new projects, facilitating flexibility in development and deployment while bolstering system redundancy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user-centered designs, ensuring that backend systems integrate effectively with front-end applications for a seamless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reviews and audits on backend systems, implementing best practices to safeguard applications against vulnerabilities and data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enhance team alignment and improve iterative development processes across projects, embracing a culture of feedback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backend systems and APIs, facilitating knowledge transfer and ensuring that best practices are disseminated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applications, actively seeking opportunities to enhance efficiency and reliability of backend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