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in software development, specializing in building robust web and mobile applications. Expertise in architecting scalable backend systems, ensuring compliance with regulatory frameworks, and leading cross-functional teams towards innovative health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Rust, JavaScript, TypeScript, Go,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React, Next.js, Tailwind CSS, Celery,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Tools:</w:t>
      </w:r>
      <w:r w:rsidRPr="00106EA3">
        <w:rPr>
          <w:rFonts w:ascii="Roboto Light" w:eastAsia="Roboto Light" w:hAnsi="Roboto Light" w:cs="Roboto Light"/>
          <w:sz w:val="20"/>
          <w:szCs w:val="20"/>
        </w:rPr>
        <w:t xml:space="preserve"> PostgreSQL, MySQL, MongoDB, Redis, Elasticsearch, Apache Spark, Apache Airflow,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 CI/CD,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Security Standards:</w:t>
      </w:r>
      <w:r w:rsidRPr="00106EA3">
        <w:rPr>
          <w:rFonts w:ascii="Roboto Light" w:eastAsia="Roboto Light" w:hAnsi="Roboto Light" w:cs="Roboto Light"/>
          <w:sz w:val="20"/>
          <w:szCs w:val="20"/>
        </w:rPr>
        <w:t xml:space="preserve"> FHIR, HL7, OAuth2, TLS, HIPAA, HITRUST,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backend services to efficiently manage diverse health data,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ensuring privacy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system usability and data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for seamless real-time data processing,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flow accuracy and responsiveness for clinical decision support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create data pipelines capable of handling high-volume sensor streams and user inputs, enhancing data security and integrity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optimize system availability and reliability, implementing monitoring and observability tools that ensured health applications met stringent performance standards for real-time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secure coding and data access,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processes, fostering growth and ensuring code quality throughout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cross-functionally with AI and clinical teams to align backend functionalities with user-facing healthcare applications, ensuring effective integration of real-time data with patient management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 insights into the design and maintenance of data analytics platforms for longitudinal health data, enhancing the accessibility and usability of the data warehouse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Locust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backend systems met performance goals and adhered to required security protocols, leading to improved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healthcare regulations by developing secure systems for handling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implementing best practices in data governance and auditing frameworks to uphold integrity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health platforms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Apple HealthKit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Fit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and interoperability across health monitoring systems, enhancing patient engagement and care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microservices, leading to efficient resource management and simplified deployment processes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building internal tools for data visualizations,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facilitate real-time data insights for clinical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service communications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encryption protocols, ensuring data protection during transfer and storage, thereby enabling strict adherence to security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thorough documentation and architectural diagrams, improving onboarding processes for new team members and aiding in maintaining a comprehensive understanding of the system's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adopted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robustness, while demonstrating a keen interest in leveraging cutting-edge programming tools.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high-availability backend systems for diverse enterprise applications, enhancing performance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deployment processes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software development process, collaborating with cross-functional teams to deliver impactful features while maintaining a strong focus on scalability and maintainability of backend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APIs and integrated various external services,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which improved data interoperability and integrity across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event-driven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programming patterns, which drastically improved system responsiveness and reduced latency for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database management, optimizing queries and improving data retrieval times, thereby enhancing application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system observability and reliability engineering, integrating monitoring tools and employing logging practices that ensured exceptional performance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Fueled innovation by adopting cutting-edge methodologies and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collaboration and accelerating feature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unit, integration, and load testing, ensuring that developed systems met high reliability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efficient application performance by introducing effective caching strategies and optimized database indexing, improving overall user experience significantly within enterprise software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develop compliance frameworks that ensured all applications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legislation, thus enhancing data protection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knowledge-sharing sessions on the implementation of modern security practices, which aim to promote a culture of security awareness within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thorough documentation of API endpoints and architectural designs, ensuring accurate and accessible technical resources for future development projects and audits.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