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Backend Engineer with 11 years of experience specializing in web and mobile applications development. Demonstrated expertise in API design, microservices architecture, and performance optimization, particularly within decentralized finance (DeFi) environments. Eager to leverage skills in Go, Rust, TypeScript, and Python to contribute to innovative blockchain solutions at Tristero.</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Rust, TypeScript, Python, JavaScript,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Django, Flask, Spring Boot, GraphQL, NestJS,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Cassandra, MS SQL Server,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Docker, Kubernetes, AWS, Azure, Terraform, Prometheus, Grafana,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Queues &amp; APIs:</w:t>
      </w:r>
      <w:r w:rsidRPr="00106EA3">
        <w:rPr>
          <w:rFonts w:ascii="Roboto Light" w:eastAsia="Roboto Light" w:hAnsi="Roboto Light" w:cs="Roboto Light"/>
          <w:sz w:val="20"/>
          <w:szCs w:val="20"/>
        </w:rPr>
        <w:t xml:space="preserve"> RabbitMQ, Kafka, WebSocket, REST, GRPC, Socket.IO, OpenAPI,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APIs for various trading functionalities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low latency and high reliability in a decentralized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adaptive pathfinding algorithms for cross-chain liquidity orchestration across multiple blockchain networks, utilizing robust data structures and optimizing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microservices for market data processing, execution routing, and fault-tolerant architecture, integrating technologies like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and performance logging.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zero-knowledge proof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trade privacy, contributing significantly to the decentralized trading experience and ensuring cryptographic security for user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telemetry and logging frameworks to provide real-time feedback on system performance, stability, and utilization patterns, enhancing operational visibility within the trading platform's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enabling efficient collaboration and the development of innovative blockchain solutions that exceed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async processing pipelines leveraging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market data updates with minimal latency, enhancing the overall trading experience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architectural discussions to innovate on product features while ensuring adherence to established design patterns and performance evaluation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on order matching algorithms capable of processing market transactions within stringent time constraints, contributing to an overall competitive advantage in the trading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quarterly performance reviews to assess system architecture capabilities, engaging with stakeholders to identify areas of improvement and opportunities for scalability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high-trust, high-autonomy project environment, encouraging team members to propose and implement novel solutions to complex problems through responsive design and proactive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Structured Logging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establishing industry-standard procedures for monitoring and maintaining software health and troubleshooting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through iterative design updates based on telemetry data and user feedback, refining UI interactions and backend responsiveness in trading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to remain at the forefront of blockchain technologies and trends, ensuring that solutions are aligned with industry standards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community contributions by participating in hackathons and open-source projects relevant to decentralized finance, furthering personal growth and industry influence.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scalable web applications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 microservices architecture that enhanced the operational efficiency of company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connectivity and seamless interaction between different services within the web application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frameworks to automate integration and unit testing for web applications, reducing release cycles and maintaining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deliver high-quality and user-centered design applications, using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interface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methodologies, participating in sprints and scrums to streamline project delivery and foster a culture of continuous improvement within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backend services by integrating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thereby improving data retrieval efficiency and allowing for flexible client-side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cloud-based deployments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reliability and scalability while leveraging managed services for enhanced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DevOps strategies through CI/CD pipelines set up in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application deployment processes and maintaining consistent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relational databases by refining queries and designing new schemas to support growing data needs while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code-review processes to foster a collaborative team environment and ensure adherence to industry best practices in software development and deployment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on backend languages and frameworks, championing best practices and knowledge sharing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onboarding documentation and training sessions for new technologies introduced to the team, accelerating team members' adaptability and productivity.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