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specializing in web and mobile applications. Proficient in developing robust APIs and backend systems using Python, with strong skills in performance optimization and development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C++, Rust,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FastAPI, Starlette,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Containers:</w:t>
      </w:r>
      <w:r w:rsidRPr="00106EA3">
        <w:rPr>
          <w:rFonts w:ascii="Roboto Light" w:eastAsia="Roboto Light" w:hAnsi="Roboto Light" w:cs="Roboto Light"/>
          <w:sz w:val="20"/>
          <w:szCs w:val="20"/>
        </w:rPr>
        <w:t xml:space="preserve"> REST, GraphQL, RPC, Docker, Kubernetes, Docker Swarm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MySQL, Redis, ClickHouse,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GitLab CI, Jenkins, Spinnaker, TeamCity, Vagrant, Ansible,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response times and resource utilization across the platform's architecture while collaborating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modern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integrating various external data sources, enabling seamless service delivery and enhancing developer experience by providing comprehensive documentation and testing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time-to-market for features while ensuring robust application performance through effective orchestration and scaling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mentorship, fostering a culture of continuous improvement within the team, which enhanced coding standards and team collaboration and improved overall product quality and end-user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on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improving release cycles and enabling zero-downtime deployments under high user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ideate and prioritize new features, utilizing Agile methodologies, and contributed to defining product roadmaps that align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applications by conducting performance tuning and utilizing advanced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system responsiveness and reduced latency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features, ensuring high quality and security standards were met, collaborating with QA teams to identify and address potential vulnerabilities before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to proactively address performance issues,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rapid problem identification and resolution during high traffic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discussions focusing on engineering best practices, enhancing overall development workflows, and increasing the team's agility and adaptability to changing project requirements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to assist with onboarding future team members efficiently while ensuring that knowledge transfer and continuity of the project was maintained throughout changes in staffing.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retrospective meetings, and timeboxing sessions, ensuring effective prioritization of tasks and fostering an open environment for sharing ideas and feedback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in analyzing market trends and user behavior, leading to the integration of machine learning models that enhanced product offerings and increased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providing insights around microservices and serverless architectures to improve scalability and maintainability of the core application framework, ensuring long-term success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following OWASP guidelines during development to minimize risks, and bolstered system integrity to protect sensitive financial data from potential threats.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enterprise-scale applications in a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focusing on backend services that supported complex web applications and integrated various third-party systems for enhanced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translate wireframes into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user experiences while adhering to best practices in performance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planning and code reviews to align project deliverables with business objectives, substantially improving the scalability and reliability of the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legacy systems by refactoring existing codebases into modular architectures using design patterns and testing frameworks, contributing to more maintainable and scalable application 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by leveraging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delivery timelines and improved rollback strategies during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recommended their implementation where applicable, enabling the adoption of cutting-edge solutions that kept the company competitive in the technology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multi-tier applications emphasizing database interaction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retrieval processes that adhered to relevant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participating in daily stand-ups, sprint planning, and retrospective meetings, which promoted accountability and effective communication within the team 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improving knowledge transfer and onboarding effectiveness for team members and stakeholders, ultimately aiding teams in following project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applications for performance improvements, implementing caching strategies alongside query optimizations that significantly reduced loading times and ensured high availability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level 3 support and troubleshooting expertise for software applications, assisting clients and stakeholders in resolving complex issues, and building strong client relationships through dependable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explored new libraries and technologies, leading proof-of-concept projects that demonstrated innovative solutions for ongoing development and maintenance challenges faced by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