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Backend Engineer with over 11 years of experience in software development, specializing in building scalable APIs, distributed systems, and integrations of AI models. Proven track record of enhancing automation processes, optimizing healthcare workflows, and collaborating effectively across multidisciplinary teams. Passionate about leveraging AI to simplify and improve the healthcare system for better user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Spring Boot,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GPT-5, OpenAI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systems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healthcare workflows, transforming complex case processes into efficient agentic solutions that ensure user satisfaction and operational excellence. Collaborated closely with cross-functional teams, translating multifaceted healthcare requirements into technical specifications that drive impactful solutions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AI-driven pipelines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identification and resolution of billing errors through advanced data processing and machine learning techniques, enhancing overall system reliability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for processing large volumes of healthcare data, ensuring seamless integration and scalability of backend services, thereby improving the efficiency of case handling and resolution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technical discussions around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distributed systems design, and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continuous learning and adaptation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high levels of accuracy and efficiency in handling medical billing processes, while adjusting strategies based on live user feedback and analytics to refine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agent frameworks to minimize manual intervention in case workflows,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proper human escalation pathways to maintain quality and transparency throughout the automation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tooling and infrastructure to measure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in real-world scenarios, enabling timely adjustments and innovation in response to user interactions and operational data, which improved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development and agile methodologies to deliver high-quality code and ensure adherence to project timelines, thereby increasing cross-departmental collaboration and alignment on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 and containerization, resulting in a flexible architecture that accommodates scaling and fluctuating workloads in response to evolving project requirements in the healthcare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shaping the </w:t>
      </w:r>
      <w:r w:rsidRPr="00106EA3">
        <w:rPr>
          <w:rFonts w:ascii="Roboto Light" w:eastAsia="Roboto Light" w:hAnsi="Roboto Light" w:cs="Roboto Light"/>
          <w:b/>
          <w:bCs/>
          <w:sz w:val="20"/>
          <w:szCs w:val="20"/>
        </w:rPr>
        <w:t xml:space="preserve">engineering culture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roadmap, with an emphasis on balancing innovation with sustainable practices and operational viability in a healthcare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domain experts to incorporate healthcare-specific knowledge into existing models, enhancing the AI's decision-making capabilities and improving end-user understanding of intricate billing and coverage matters.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collaborative initiatives with product teams to ensure clear translation of healthcare complexities into actionable development goals, optimizing communication and reducing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to ensure the quality and reliability of backend systems, introducing unit tests and integration tests to catch potential flaws before client deployment, bolstering overall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Scrum practices to prioritize and manage workload efficiently, adapting quickly to changing project dynamics and ensuring alignment across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adherence to industry standards and improving code quality across the engineering team, fostering a culture of excellence and accountability.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for a variety of Microsoft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 engagement through advanced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integrations with third-party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distributed systems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emphasizing scalability and resilience, while also ensuring data security and user privacy across all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complex user requirements into technical specifications, streamlining development processes and accelerating time-to-market for innovative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supporting high-volume transactions efficiently in a multitude of applications, leading to enhanced data retrieval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to support application scaling and flexibility, enabling easier deployment cycles and independency for development teams while ensuring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that promoted knowledge sharing, improved coding standards, and fostered a collaborative team environment focused on delivering 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deployment, fostering a culture of automation and reliability within the software development lifecycle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visibility and operational troubleshooting across numerous applications deployed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testing frameworks that automated quality assurance processes, leading to significant reductions in production issues and ensuring a smooth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drive joint initiatives, ensuring seamless integration of new features with existing systems and creating synergies that benefitted the broader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end-user feedback to iteratively enhance application features, showcasing the importance of user-centered design principles in software development and delivering substantial improvements to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aimed at technology innovation and adoption, allowing Microsoft to stay at the forefront of industry trends and improvements in software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