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focused on web and mobile applications, specializing in data engineering and AI integration. Proven expertise in designing scalable data infrastructures and leveraging AI tools to drive informed decision-making. Strong collaborative skills, coupled with a deep understanding of data governance and quality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Scala, Java,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Spark, Delta Lake, Airflow, dbt, Monte Carlo, Great Expectations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Microsoft Azure ML, ADLS, Synapse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 Frameworks:</w:t>
      </w:r>
      <w:r w:rsidRPr="00106EA3">
        <w:rPr>
          <w:rFonts w:ascii="Roboto Light" w:eastAsia="Roboto Light" w:hAnsi="Roboto Light" w:cs="Roboto Light"/>
          <w:sz w:val="20"/>
          <w:szCs w:val="20"/>
        </w:rPr>
        <w:t xml:space="preserve"> TensorFlow, PyTorch, Scikit-learn, MLflow, Kubeflow,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Terraform, Git, Jenkins, Docker, Kubernetes,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is efficiently ingested and transformed from various sources to support AI-driven analytics solutions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quality frameworks utilizing </w:t>
      </w:r>
      <w:r w:rsidRPr="00106EA3">
        <w:rPr>
          <w:rFonts w:ascii="Roboto Light" w:eastAsia="Roboto Light" w:hAnsi="Roboto Light" w:cs="Roboto Light"/>
          <w:b/>
          <w:bCs/>
          <w:sz w:val="20"/>
          <w:szCs w:val="20"/>
        </w:rPr>
        <w:t xml:space="preserve">Great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Monte Carlo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data testing, lineage tracking, and anomaly detection, enhancing operational trust in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operationalize machine learning models, building the underlying infrastructure for model training, evaluation, deployment, and continuous monitoring with </w:t>
      </w:r>
      <w:r w:rsidRPr="00106EA3">
        <w:rPr>
          <w:rFonts w:ascii="Roboto Light" w:eastAsia="Roboto Light" w:hAnsi="Roboto Light" w:cs="Roboto Light"/>
          <w:b/>
          <w:bCs/>
          <w:sz w:val="20"/>
          <w:szCs w:val="20"/>
        </w:rPr>
        <w:t xml:space="preserve">Azure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real-time data serving layers to meet the analytical demands of multiple business units, integrating databases with </w:t>
      </w:r>
      <w:r w:rsidRPr="00106EA3">
        <w:rPr>
          <w:rFonts w:ascii="Roboto Light" w:eastAsia="Roboto Light" w:hAnsi="Roboto Light" w:cs="Roboto Light"/>
          <w:b/>
          <w:bCs/>
          <w:sz w:val="20"/>
          <w:szCs w:val="20"/>
        </w:rPr>
        <w:t xml:space="preserve">Unity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governance policies enforcement.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logging and monitoring setups in data systems,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service reliability and proactive resolution of data-related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accessibility through the creation of well-structured APIs, facilitating real-time data consumption by various applications and AI tools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managers and business stakeholders to document data pipeline architectures and integration patterns, fostering an environment of self-service analytics for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research and evaluation of new AI-powered data tools to continuously improve pipeline efficiency and effectiveness with industry-leading solutions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discussions to drive innovative solutions, enhancing the synergy between AI and data engineering practices for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design documentation for data models and pipelines to promote best practices and knowledge sharing, supporting the team's capacity for scaling data management efforts effectively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processing of large datasets while maintaining data integrity and governance compliant with global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data governance policies across data ecosystems, ensuring adherence to PII handling and regulatory compliance requirements throughout all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meetings, applying Agile methodologies to enhance project delivery efficiency within the application of AI technologies and data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by sharing insights on industry trends in AI and data engineering, facilitating team-wide workshops focusing on skill enhancement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Greystar's AI governance framework, ensuring reliability and compliance of data used in AI systems while supporting responsible and ethical AI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while ensuring seamless data flow through back-end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redefine data processing strategies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streamlined operations and empowered data-driven decision-making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expertise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optimizing database structures for analytical queries and machine learning workloads in both relational and non-relational data stores.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 DevOps teams to automate deployment processes through CI/CD pipelines, enhancing the delivery cycle and reducing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tests and integration tests to ensure code quality and performance, implementing best practices and tools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project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data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their services for data storage and processing, ensuring secure and high-availability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programming patterns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on server-side applications that required real-time data handling and interaction with third-party data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improvement projects to refine application interfaces through continual user feedback cycles and A/B testing, using frontend technologies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features and improvements using available data and analytics to engage customers better and improve retention rates based on actionable insights from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aiding stakeholders in monitoring operations and key performance indicators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project requirements, translating them into technical specifications and project timelines, ensuring alignment with their business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code review process, providing constructive feedback and fostering a collaborative team environment focused on skill sharing and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