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Back-End Lead Engineer with 11 years of experience in backend development specifically focused on building scalable, robust web and mobile applications. Expertise in Python, AWS, and database management including PostgreSQL and NoSQL technologies. Proven success in architecting mission-critical platforms that enhance public safety outcomes. Committed to mentoring teams and ensuring robust coding practices and security standards are upheld throughout the development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FastAPI, Flask, Node.js, Django, Spring,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OpenSearch, Lambda, Elastic Beanstalk,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GitLab CI/CD,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applications that support high-performance requirements while ensuring compliance with security mandates related to public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optimize database performance for the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enhancing application responsiveness and reliability for a mission-critical law enforcement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for code reviews and mentoring within the engineering team, fostering a culture of continuous improvement and knowledge sharing around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automated deployment processes, significantly reducing deployment times and enhancing operational efficiency across all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user stories into technical specifications, ensuring that the team delivered high-quality features aligned with real-world user needs and agency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technologies, improving the overall skillset of the team and preparing the next generation of engineers to handle tech stack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established data integrity protocols, ensuring adherence to compliance requirements that govern public safety applications and sensitive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Selected and integrated tools like </w:t>
      </w:r>
      <w:r w:rsidRPr="00106EA3">
        <w:rPr>
          <w:rFonts w:ascii="Roboto Light" w:eastAsia="Roboto Light" w:hAnsi="Roboto Light" w:cs="Roboto Light"/>
          <w:b/>
          <w:bCs/>
          <w:sz w:val="20"/>
          <w:szCs w:val="20"/>
        </w:rPr>
        <w:t xml:space="preserve">OpenSearch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facilitate real-time data processing for users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architectural documentation that provided clear guidelines on backend systems design, helping streamline onboarding processes for new developers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performance metrics dashboards to monitor backend systems, allowing for proactive identification of issues and minimizing downtime through careful observation and response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engaging regularly in sprint planning and retrospectives, leading to improved analysis of team performance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that focused on emerging trends in backend development, contributing to a knowledgeable and trend-savvy engineering team that continuously explores innovative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Unified development efforts with DevOps teams to enhance application delivery timelines and optimize resource management while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caching solutions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faster data access and reducing latency for end-users engaged in critical law enforcement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change management processes around system architecture, ensuring all modifications supported overall system stability and performance even as the application evolved.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support high-volume web applications, emphasizing performance and reliability in a competitive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enhance system design, focusing on alignment with best practices for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scalability, and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user experiences that integrated tightly with backend services, ensuring optimal performance and user feedback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testing and debugging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quality and reliability while adhering to deployment schedules and service level agreements.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implementations, focusing on efficient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 storage solutions to maintain responsiveness of the web applications across diverse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to the development lifecycle, enhancing reliability and stability of backend applications while reducing defect rates considerably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cross-functional teams to support product development, translating technical requirements into actionable tasks that meet business goals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various third-party APIs, ensuring seamless data exchange while adhering to strict security and performance standards across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application performance tuning and optimization exercises, which led to significant improvements in application speed and resource utilization while closely monitoring infrastructure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cloud migration efforts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shift of legacy systems to modern cloud architectures that boosted performance and accessibility for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