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designing and developing complex web and mobile applications. Expertise in reinforcement learning, machine learning engineering, and developing robust infrastructure for AI agents. Proven ability to bridge customer needs and technical requirements, alongside a strong foundation in distributed systems and data workflows for large-scale AI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Keras, Scikit-Learn, OpenAI Gym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Pipelines &amp; Evaluation Frameworks:</w:t>
      </w:r>
      <w:r w:rsidRPr="00106EA3">
        <w:rPr>
          <w:rFonts w:ascii="Roboto Light" w:eastAsia="Roboto Light" w:hAnsi="Roboto Light" w:cs="Roboto Light"/>
          <w:sz w:val="20"/>
          <w:szCs w:val="20"/>
        </w:rPr>
        <w:t xml:space="preserve"> Apache Kafka, Airflow, Pandas, Dask, EvalFlow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Terraform, Helm,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 &amp; Frameworks:</w:t>
      </w:r>
      <w:r w:rsidRPr="00106EA3">
        <w:rPr>
          <w:rFonts w:ascii="Roboto Light" w:eastAsia="Roboto Light" w:hAnsi="Roboto Light" w:cs="Roboto Light"/>
          <w:sz w:val="20"/>
          <w:szCs w:val="20"/>
        </w:rPr>
        <w:t xml:space="preserve"> Ray, Hadoop, Spark, MLflow, vLLM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 Tools:</w:t>
      </w:r>
      <w:r w:rsidRPr="00106EA3">
        <w:rPr>
          <w:rFonts w:ascii="Roboto Light" w:eastAsia="Roboto Light" w:hAnsi="Roboto Light" w:cs="Roboto Light"/>
          <w:sz w:val="20"/>
          <w:szCs w:val="20"/>
        </w:rPr>
        <w:t xml:space="preserve"> Prometheus, Grafana, AWS CloudWatch, Elasticsearch,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iterated on advanced AI agents capable of workflow automation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task efficiency and client satisfaction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distributed system architectures to handle large-scale model training, ensuring system reliability and scalability through best practices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evaluation pipelines integrating real-world customer feedback using tools such as </w:t>
      </w:r>
      <w:r w:rsidRPr="00106EA3">
        <w:rPr>
          <w:rFonts w:ascii="Roboto Light" w:eastAsia="Roboto Light" w:hAnsi="Roboto Light" w:cs="Roboto Light"/>
          <w:b/>
          <w:bCs/>
          <w:sz w:val="20"/>
          <w:szCs w:val="20"/>
        </w:rPr>
        <w:t xml:space="preserve">EvalFlow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responsive AI model adjustments based on usage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to analyze workflows and identify data bottlenecks, translating insights into actionable technical requirements that drove the development roadmap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applied data capture mechanisms directly into model training processes,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processing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enhancing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multi-agent system architectures for complex decision-making tasks using </w:t>
      </w:r>
      <w:r w:rsidRPr="00106EA3">
        <w:rPr>
          <w:rFonts w:ascii="Roboto Light" w:eastAsia="Roboto Light" w:hAnsi="Roboto Light" w:cs="Roboto Light"/>
          <w:b/>
          <w:bCs/>
          <w:sz w:val="20"/>
          <w:szCs w:val="20"/>
        </w:rPr>
        <w:t xml:space="preserve">Ray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the system's response time and adaptability in real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research teams to develop and validate methods for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human feedback (RLHF), applying expert knowledge from industry-leading frameworks to apply to customer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management for data workflows, closely monitoring model behavior in production environments to ensure the integrity and reliability of deployed systems for customer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building AI systems, fostering a collaborative team environment focused on continuous learning and innovative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monitoring systems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system performance, resulting in proactive adjustments to ensure optimal 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data validation frameworks to assess data quality and integrity for effective model training and evaluation, massively streamlining the onboarding process for new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observational analytics directly into post-training evaluation processes, using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ultimately improving the continuous integration and deployment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intuitive documentation and training materials for clients, ensuring they effectively utilized AI tooling for successful implementation and fostering customer empowerment in their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rewards shaping strategies within reinforcement learning contexts, utilizing both heuristic and model-based approaches to enhance agent performance under diverse operational prerequisites.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efficient feedback loops utilizing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job orchestration in data engineering tasks, ensuring timely updates and model evaluations with precise logging for accountability.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automation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streamlining processes across internal teams and achieving a significant reduction in operational delays with consistently high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agile teams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management, enhancing team effectiveness through clear communication channels and task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web services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application hosting with integrated monitoring solutions for performance metrics and issue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responsive user interfaces and backend integrations with a RESTful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SQL querying and database management skills to gather insights and streamline data processing workflows, enabling teams to make data-driven decisions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cloud architectures, demonstrating adaptability and proficiency in emerging tech trends while minimizing operational disruption during the integration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assurance practices to maintain high standards of code quality and performance across numerous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client-facing features based on user feedback and analytics data, tailoring solutions that aligned directly with business objectives and user engagement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contributions involved key innovations in machine learning techniques that improved model capabilities while being published in relevant industry outlets, showcasing commitment to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new software solutions, focusing on fostering an understanding of automation tools and best practices for peers and stakeholders alike for enhanced organizational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refine data collection processes, ensuring thorough capture and analysis that informed the development of predictive models used for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workflows through the use of CI/CD methodologies, enhancing the delivery pipeline while reducing error rates and improving overall software quality for all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